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56" w:rsidRDefault="00870A56" w:rsidP="00467AF7">
      <w:pPr>
        <w:pStyle w:val="ListParagraph"/>
        <w:jc w:val="both"/>
      </w:pPr>
    </w:p>
    <w:p w:rsidR="00870A56" w:rsidRPr="00755432" w:rsidRDefault="00870A56" w:rsidP="00C12FF0">
      <w:pPr>
        <w:pStyle w:val="Default"/>
        <w:jc w:val="center"/>
        <w:rPr>
          <w:b/>
          <w:bCs/>
          <w:sz w:val="32"/>
          <w:szCs w:val="32"/>
          <w:u w:val="single"/>
        </w:rPr>
      </w:pPr>
      <w:r w:rsidRPr="00755432">
        <w:rPr>
          <w:b/>
          <w:bCs/>
          <w:sz w:val="32"/>
          <w:szCs w:val="32"/>
          <w:u w:val="single"/>
        </w:rPr>
        <w:t>DIRECTORATE OF TRAINING</w:t>
      </w:r>
    </w:p>
    <w:p w:rsidR="00755432" w:rsidRDefault="00755432" w:rsidP="00C12FF0">
      <w:pPr>
        <w:pStyle w:val="Default"/>
        <w:jc w:val="center"/>
        <w:rPr>
          <w:sz w:val="32"/>
          <w:szCs w:val="32"/>
        </w:rPr>
      </w:pPr>
    </w:p>
    <w:p w:rsidR="00755432" w:rsidRPr="00755432" w:rsidRDefault="00870A56" w:rsidP="00C12FF0">
      <w:pPr>
        <w:pStyle w:val="Default"/>
        <w:jc w:val="center"/>
        <w:rPr>
          <w:b/>
          <w:bCs/>
          <w:i/>
          <w:highlight w:val="yellow"/>
        </w:rPr>
      </w:pPr>
      <w:r w:rsidRPr="00755432">
        <w:rPr>
          <w:b/>
          <w:bCs/>
          <w:i/>
          <w:highlight w:val="yellow"/>
        </w:rPr>
        <w:t xml:space="preserve">FAQs ON </w:t>
      </w:r>
      <w:r w:rsidR="00755432" w:rsidRPr="00755432">
        <w:rPr>
          <w:b/>
          <w:bCs/>
          <w:i/>
          <w:highlight w:val="yellow"/>
        </w:rPr>
        <w:t>E-GOVERANCE TRAINING MODULE</w:t>
      </w:r>
    </w:p>
    <w:p w:rsidR="00755432" w:rsidRPr="00755432" w:rsidRDefault="00755432" w:rsidP="00C12FF0">
      <w:pPr>
        <w:pStyle w:val="Default"/>
        <w:jc w:val="center"/>
        <w:rPr>
          <w:b/>
          <w:bCs/>
          <w:i/>
        </w:rPr>
      </w:pPr>
      <w:r w:rsidRPr="00755432">
        <w:rPr>
          <w:b/>
          <w:bCs/>
          <w:i/>
          <w:highlight w:val="yellow"/>
          <w:u w:val="single"/>
        </w:rPr>
        <w:t>(LONG TERM TRAINING</w:t>
      </w:r>
      <w:r w:rsidRPr="00755432">
        <w:rPr>
          <w:b/>
          <w:bCs/>
          <w:i/>
          <w:highlight w:val="yellow"/>
        </w:rPr>
        <w:t>)</w:t>
      </w:r>
    </w:p>
    <w:p w:rsidR="00755432" w:rsidRDefault="00755432" w:rsidP="00C12FF0">
      <w:pPr>
        <w:pStyle w:val="Default"/>
        <w:jc w:val="center"/>
        <w:rPr>
          <w:b/>
          <w:bCs/>
          <w:sz w:val="32"/>
          <w:szCs w:val="32"/>
        </w:rPr>
      </w:pPr>
    </w:p>
    <w:p w:rsidR="00870A56" w:rsidRDefault="00870A56" w:rsidP="00467AF7">
      <w:pPr>
        <w:pStyle w:val="Default"/>
        <w:jc w:val="both"/>
      </w:pPr>
    </w:p>
    <w:tbl>
      <w:tblPr>
        <w:tblStyle w:val="TableGrid"/>
        <w:tblW w:w="0" w:type="auto"/>
        <w:tblLook w:val="04A0" w:firstRow="1" w:lastRow="0" w:firstColumn="1" w:lastColumn="0" w:noHBand="0" w:noVBand="1"/>
      </w:tblPr>
      <w:tblGrid>
        <w:gridCol w:w="1271"/>
        <w:gridCol w:w="7745"/>
      </w:tblGrid>
      <w:tr w:rsidR="00755432" w:rsidTr="00755432">
        <w:tc>
          <w:tcPr>
            <w:tcW w:w="1271" w:type="dxa"/>
          </w:tcPr>
          <w:p w:rsidR="00755432" w:rsidRDefault="00755432" w:rsidP="00467AF7">
            <w:pPr>
              <w:pStyle w:val="Default"/>
              <w:jc w:val="both"/>
            </w:pPr>
            <w:r>
              <w:t>Q</w:t>
            </w:r>
            <w:r w:rsidR="00237B68">
              <w:t xml:space="preserve"> </w:t>
            </w:r>
            <w:r>
              <w:t>1</w:t>
            </w:r>
          </w:p>
        </w:tc>
        <w:tc>
          <w:tcPr>
            <w:tcW w:w="7745" w:type="dxa"/>
          </w:tcPr>
          <w:p w:rsidR="00755432" w:rsidRDefault="00ED0B9D" w:rsidP="006011C4">
            <w:pPr>
              <w:pStyle w:val="Default"/>
              <w:jc w:val="both"/>
            </w:pPr>
            <w:r>
              <w:t>How do I login to the new e-governance Training module?</w:t>
            </w:r>
          </w:p>
        </w:tc>
      </w:tr>
      <w:tr w:rsidR="00755432" w:rsidTr="00755432">
        <w:tc>
          <w:tcPr>
            <w:tcW w:w="1271" w:type="dxa"/>
          </w:tcPr>
          <w:p w:rsidR="00755432" w:rsidRDefault="000E178D" w:rsidP="00467AF7">
            <w:pPr>
              <w:pStyle w:val="Default"/>
              <w:jc w:val="both"/>
            </w:pPr>
            <w:proofErr w:type="spellStart"/>
            <w:r>
              <w:t>Ans</w:t>
            </w:r>
            <w:proofErr w:type="spellEnd"/>
            <w:r>
              <w:t xml:space="preserve"> </w:t>
            </w:r>
          </w:p>
        </w:tc>
        <w:tc>
          <w:tcPr>
            <w:tcW w:w="7745" w:type="dxa"/>
          </w:tcPr>
          <w:p w:rsidR="00755432" w:rsidRPr="00755432" w:rsidRDefault="00755432" w:rsidP="00467AF7">
            <w:pPr>
              <w:pStyle w:val="NoSpacing"/>
              <w:jc w:val="both"/>
              <w:rPr>
                <w:rFonts w:ascii="Rockwell" w:hAnsi="Rockwell" w:cs="Rockwell"/>
                <w:color w:val="000000"/>
                <w:sz w:val="24"/>
                <w:szCs w:val="24"/>
              </w:rPr>
            </w:pPr>
            <w:r w:rsidRPr="00755432">
              <w:rPr>
                <w:rFonts w:ascii="Rockwell" w:hAnsi="Rockwell" w:cs="Rockwell"/>
                <w:color w:val="000000"/>
                <w:sz w:val="24"/>
                <w:szCs w:val="24"/>
              </w:rPr>
              <w:t xml:space="preserve">You can log in through </w:t>
            </w:r>
            <w:r w:rsidR="00237B68" w:rsidRPr="00755432">
              <w:rPr>
                <w:b/>
                <w:bCs/>
                <w:i/>
                <w:sz w:val="24"/>
                <w:szCs w:val="24"/>
                <w:highlight w:val="yellow"/>
              </w:rPr>
              <w:t>E-GOVERANCE TRAINING MODULE</w:t>
            </w:r>
            <w:r w:rsidR="00237B68" w:rsidRPr="00755432">
              <w:rPr>
                <w:b/>
                <w:bCs/>
                <w:i/>
                <w:highlight w:val="yellow"/>
              </w:rPr>
              <w:t xml:space="preserve"> </w:t>
            </w:r>
            <w:r w:rsidR="00237B68">
              <w:rPr>
                <w:b/>
                <w:bCs/>
                <w:i/>
              </w:rPr>
              <w:t>Portal</w:t>
            </w:r>
            <w:r w:rsidR="0069634C">
              <w:rPr>
                <w:rFonts w:ascii="Rockwell" w:hAnsi="Rockwell" w:cs="Rockwell"/>
                <w:color w:val="000000"/>
                <w:sz w:val="24"/>
                <w:szCs w:val="24"/>
              </w:rPr>
              <w:t xml:space="preserve"> by clicking the following link https://stimulate.icsi.edu</w:t>
            </w:r>
          </w:p>
          <w:p w:rsidR="00755432" w:rsidRDefault="00755432" w:rsidP="00467AF7">
            <w:pPr>
              <w:pStyle w:val="Default"/>
              <w:jc w:val="both"/>
            </w:pPr>
          </w:p>
        </w:tc>
        <w:bookmarkStart w:id="0" w:name="_GoBack"/>
        <w:bookmarkEnd w:id="0"/>
      </w:tr>
      <w:tr w:rsidR="00755432" w:rsidTr="00755432">
        <w:tc>
          <w:tcPr>
            <w:tcW w:w="1271" w:type="dxa"/>
          </w:tcPr>
          <w:p w:rsidR="00755432" w:rsidRDefault="00237B68" w:rsidP="00467AF7">
            <w:pPr>
              <w:pStyle w:val="Default"/>
              <w:jc w:val="both"/>
            </w:pPr>
            <w:r>
              <w:t>Q 2</w:t>
            </w:r>
          </w:p>
        </w:tc>
        <w:tc>
          <w:tcPr>
            <w:tcW w:w="7745" w:type="dxa"/>
          </w:tcPr>
          <w:p w:rsidR="00755432" w:rsidRDefault="001B4E3A" w:rsidP="00467AF7">
            <w:pPr>
              <w:pStyle w:val="Default"/>
              <w:jc w:val="both"/>
            </w:pPr>
            <w:r>
              <w:t xml:space="preserve">What is the procedure of applying </w:t>
            </w:r>
            <w:r w:rsidR="00755432">
              <w:t xml:space="preserve">for long term </w:t>
            </w:r>
            <w:r w:rsidR="00237B68">
              <w:t>training</w:t>
            </w:r>
            <w:r>
              <w:t xml:space="preserve"> under the automated Training module</w:t>
            </w:r>
            <w:r w:rsidR="00237B68">
              <w:t>?</w:t>
            </w:r>
          </w:p>
          <w:p w:rsidR="00755432" w:rsidRDefault="00755432" w:rsidP="00467AF7">
            <w:pPr>
              <w:pStyle w:val="Default"/>
              <w:jc w:val="both"/>
            </w:pPr>
          </w:p>
        </w:tc>
      </w:tr>
      <w:tr w:rsidR="00755432" w:rsidTr="00755432">
        <w:tc>
          <w:tcPr>
            <w:tcW w:w="1271" w:type="dxa"/>
          </w:tcPr>
          <w:p w:rsidR="00755432" w:rsidRDefault="000E178D" w:rsidP="00467AF7">
            <w:pPr>
              <w:pStyle w:val="Default"/>
              <w:jc w:val="both"/>
            </w:pPr>
            <w:proofErr w:type="spellStart"/>
            <w:r>
              <w:t>Ans</w:t>
            </w:r>
            <w:proofErr w:type="spellEnd"/>
            <w:r>
              <w:t xml:space="preserve"> </w:t>
            </w:r>
          </w:p>
        </w:tc>
        <w:tc>
          <w:tcPr>
            <w:tcW w:w="7745" w:type="dxa"/>
          </w:tcPr>
          <w:p w:rsidR="00F73D94" w:rsidRDefault="00F73D94" w:rsidP="00467AF7">
            <w:pPr>
              <w:pStyle w:val="Default"/>
              <w:jc w:val="both"/>
              <w:rPr>
                <w:rFonts w:ascii="Bookman Old Style" w:hAnsi="Bookman Old Style" w:cs="Arial"/>
              </w:rPr>
            </w:pPr>
            <w:r>
              <w:rPr>
                <w:rFonts w:ascii="Bookman Old Style" w:hAnsi="Bookman Old Style" w:cs="Arial"/>
              </w:rPr>
              <w:t>All the practical training</w:t>
            </w:r>
            <w:r w:rsidR="00914C4F">
              <w:rPr>
                <w:rFonts w:ascii="Bookman Old Style" w:hAnsi="Bookman Old Style" w:cs="Arial"/>
              </w:rPr>
              <w:t>s</w:t>
            </w:r>
            <w:r>
              <w:rPr>
                <w:rFonts w:ascii="Bookman Old Style" w:hAnsi="Bookman Old Style" w:cs="Arial"/>
              </w:rPr>
              <w:t xml:space="preserve"> like AT and MT shall be executed in an online platform in which students can send their training agreement, appointment letter online and they will get the auto generated training sponsorship letter, auto generated mail, auto generated SMS at every stages of training. </w:t>
            </w:r>
          </w:p>
          <w:p w:rsidR="00F73D94" w:rsidRDefault="00F73D94" w:rsidP="00467AF7">
            <w:pPr>
              <w:pStyle w:val="Default"/>
              <w:jc w:val="both"/>
              <w:rPr>
                <w:rFonts w:ascii="Bookman Old Style" w:hAnsi="Bookman Old Style" w:cs="Arial"/>
              </w:rPr>
            </w:pPr>
          </w:p>
          <w:p w:rsidR="00755432" w:rsidRDefault="00755432" w:rsidP="00467AF7">
            <w:pPr>
              <w:pStyle w:val="Default"/>
              <w:jc w:val="both"/>
            </w:pPr>
            <w:r>
              <w:t>After Log</w:t>
            </w:r>
            <w:r w:rsidR="00914C4F">
              <w:t>ging</w:t>
            </w:r>
            <w:r>
              <w:t xml:space="preserve"> in to your account, you have to choose the option of long term training &lt; </w:t>
            </w:r>
            <w:r w:rsidR="00237B68">
              <w:t>t</w:t>
            </w:r>
            <w:r>
              <w:t>raining request &lt; apply for long term training and fill the required field and upload your document</w:t>
            </w:r>
            <w:r w:rsidR="00914C4F">
              <w:t>s</w:t>
            </w:r>
            <w:r>
              <w:t xml:space="preserve"> and submit</w:t>
            </w:r>
            <w:r w:rsidR="00237B68">
              <w:t xml:space="preserve"> your</w:t>
            </w:r>
            <w:r>
              <w:t xml:space="preserve"> request.</w:t>
            </w:r>
          </w:p>
          <w:p w:rsidR="00755432" w:rsidRDefault="00755432" w:rsidP="00467AF7">
            <w:pPr>
              <w:pStyle w:val="Default"/>
              <w:jc w:val="both"/>
            </w:pPr>
          </w:p>
        </w:tc>
      </w:tr>
      <w:tr w:rsidR="00755432" w:rsidTr="00755432">
        <w:tc>
          <w:tcPr>
            <w:tcW w:w="1271" w:type="dxa"/>
          </w:tcPr>
          <w:p w:rsidR="00755432" w:rsidRDefault="00237B68" w:rsidP="00467AF7">
            <w:pPr>
              <w:pStyle w:val="Default"/>
              <w:jc w:val="both"/>
            </w:pPr>
            <w:r>
              <w:t>Q 3.</w:t>
            </w:r>
          </w:p>
        </w:tc>
        <w:tc>
          <w:tcPr>
            <w:tcW w:w="7745" w:type="dxa"/>
          </w:tcPr>
          <w:p w:rsidR="00755432" w:rsidRDefault="00102E91" w:rsidP="00914C4F">
            <w:pPr>
              <w:pStyle w:val="Default"/>
              <w:jc w:val="both"/>
            </w:pPr>
            <w:r>
              <w:t xml:space="preserve">Is there any way of checking the status of Training i.e., whether </w:t>
            </w:r>
            <w:r w:rsidR="00914C4F">
              <w:t xml:space="preserve">my training request </w:t>
            </w:r>
            <w:r w:rsidR="00755432">
              <w:t>ha</w:t>
            </w:r>
            <w:r w:rsidR="00914C4F">
              <w:t>s</w:t>
            </w:r>
            <w:r>
              <w:t xml:space="preserve"> </w:t>
            </w:r>
            <w:r w:rsidR="00755432">
              <w:t>been approved or not</w:t>
            </w:r>
            <w:r w:rsidR="00467AF7">
              <w:t>?</w:t>
            </w:r>
          </w:p>
        </w:tc>
      </w:tr>
      <w:tr w:rsidR="00755432" w:rsidTr="00755432">
        <w:tc>
          <w:tcPr>
            <w:tcW w:w="1271" w:type="dxa"/>
          </w:tcPr>
          <w:p w:rsidR="00755432" w:rsidRDefault="000E178D" w:rsidP="00467AF7">
            <w:pPr>
              <w:pStyle w:val="Default"/>
              <w:jc w:val="both"/>
            </w:pPr>
            <w:proofErr w:type="spellStart"/>
            <w:r>
              <w:t>Ans</w:t>
            </w:r>
            <w:proofErr w:type="spellEnd"/>
            <w:r>
              <w:t xml:space="preserve"> </w:t>
            </w:r>
          </w:p>
        </w:tc>
        <w:tc>
          <w:tcPr>
            <w:tcW w:w="7745" w:type="dxa"/>
          </w:tcPr>
          <w:p w:rsidR="00755432" w:rsidRDefault="00174AE4" w:rsidP="00174AE4">
            <w:pPr>
              <w:pStyle w:val="Default"/>
              <w:jc w:val="both"/>
            </w:pPr>
            <w:r>
              <w:t>Yes, y</w:t>
            </w:r>
            <w:r w:rsidR="000E178D">
              <w:t xml:space="preserve">ou </w:t>
            </w:r>
            <w:r>
              <w:t xml:space="preserve">can </w:t>
            </w:r>
            <w:r w:rsidR="000E178D">
              <w:t xml:space="preserve">check the status </w:t>
            </w:r>
            <w:r>
              <w:t xml:space="preserve">of your training by logging </w:t>
            </w:r>
            <w:r w:rsidR="000E178D">
              <w:t xml:space="preserve">in </w:t>
            </w:r>
            <w:r>
              <w:t xml:space="preserve">to </w:t>
            </w:r>
            <w:r w:rsidR="000E178D">
              <w:t>your</w:t>
            </w:r>
            <w:r>
              <w:t xml:space="preserve"> account under the option of </w:t>
            </w:r>
            <w:r w:rsidR="000E178D">
              <w:t xml:space="preserve">long term training &lt; training request. You will also get </w:t>
            </w:r>
            <w:r>
              <w:t xml:space="preserve">an </w:t>
            </w:r>
            <w:r w:rsidR="00F233DF">
              <w:t xml:space="preserve">Auto </w:t>
            </w:r>
            <w:proofErr w:type="spellStart"/>
            <w:r w:rsidR="00F233DF">
              <w:t>sms</w:t>
            </w:r>
            <w:proofErr w:type="spellEnd"/>
            <w:r w:rsidR="00F233DF">
              <w:t xml:space="preserve"> &amp; e-mail </w:t>
            </w:r>
            <w:r w:rsidR="000E178D">
              <w:t xml:space="preserve">on your </w:t>
            </w:r>
            <w:r w:rsidR="00F233DF">
              <w:t>registered mobile number &amp; e-mail.</w:t>
            </w:r>
          </w:p>
        </w:tc>
      </w:tr>
      <w:tr w:rsidR="00755432" w:rsidTr="00755432">
        <w:tc>
          <w:tcPr>
            <w:tcW w:w="1271" w:type="dxa"/>
          </w:tcPr>
          <w:p w:rsidR="00755432" w:rsidRDefault="00237B68" w:rsidP="00467AF7">
            <w:pPr>
              <w:pStyle w:val="Default"/>
              <w:jc w:val="both"/>
            </w:pPr>
            <w:r>
              <w:t>Q 4</w:t>
            </w:r>
          </w:p>
        </w:tc>
        <w:tc>
          <w:tcPr>
            <w:tcW w:w="7745" w:type="dxa"/>
          </w:tcPr>
          <w:p w:rsidR="00755432" w:rsidRDefault="00174AE4" w:rsidP="00174AE4">
            <w:pPr>
              <w:pStyle w:val="Default"/>
              <w:jc w:val="both"/>
            </w:pPr>
            <w:r>
              <w:t>Can I apply for Transfer in Training? If yes, how and where to submit the NOC for Transfer in training?</w:t>
            </w:r>
          </w:p>
        </w:tc>
      </w:tr>
      <w:tr w:rsidR="00755432" w:rsidTr="00755432">
        <w:tc>
          <w:tcPr>
            <w:tcW w:w="1271" w:type="dxa"/>
          </w:tcPr>
          <w:p w:rsidR="00755432" w:rsidRDefault="000E178D" w:rsidP="00467AF7">
            <w:pPr>
              <w:pStyle w:val="Default"/>
              <w:jc w:val="both"/>
            </w:pPr>
            <w:proofErr w:type="spellStart"/>
            <w:r>
              <w:t>Ans</w:t>
            </w:r>
            <w:proofErr w:type="spellEnd"/>
            <w:r>
              <w:t xml:space="preserve"> </w:t>
            </w:r>
          </w:p>
        </w:tc>
        <w:tc>
          <w:tcPr>
            <w:tcW w:w="7745" w:type="dxa"/>
          </w:tcPr>
          <w:p w:rsidR="00467AF7" w:rsidRDefault="00174AE4" w:rsidP="00467AF7">
            <w:pPr>
              <w:pStyle w:val="Default"/>
              <w:jc w:val="both"/>
            </w:pPr>
            <w:r>
              <w:t xml:space="preserve">Yes, you can apply for transfer in training. </w:t>
            </w:r>
            <w:r w:rsidR="00467AF7">
              <w:t>At the time of applying for balance training, you have to upload your balance training documents and NOC.</w:t>
            </w:r>
          </w:p>
          <w:p w:rsidR="00755432" w:rsidRDefault="00755432" w:rsidP="00467AF7">
            <w:pPr>
              <w:pStyle w:val="Default"/>
              <w:jc w:val="both"/>
            </w:pPr>
          </w:p>
        </w:tc>
      </w:tr>
      <w:tr w:rsidR="00174AE4" w:rsidTr="00755432">
        <w:tc>
          <w:tcPr>
            <w:tcW w:w="1271" w:type="dxa"/>
          </w:tcPr>
          <w:p w:rsidR="00174AE4" w:rsidRDefault="00174AE4" w:rsidP="0080373F">
            <w:pPr>
              <w:pStyle w:val="Default"/>
              <w:jc w:val="both"/>
            </w:pPr>
            <w:r>
              <w:t>Q 5</w:t>
            </w:r>
          </w:p>
        </w:tc>
        <w:tc>
          <w:tcPr>
            <w:tcW w:w="7745" w:type="dxa"/>
          </w:tcPr>
          <w:p w:rsidR="00174AE4" w:rsidRDefault="00174AE4" w:rsidP="00174AE4">
            <w:pPr>
              <w:pStyle w:val="Default"/>
              <w:jc w:val="both"/>
            </w:pPr>
            <w:r>
              <w:t xml:space="preserve">In case I want to apply for a second transfer in training, then how do I re-submit those documents? </w:t>
            </w:r>
          </w:p>
        </w:tc>
      </w:tr>
      <w:tr w:rsidR="00174AE4" w:rsidTr="00755432">
        <w:tc>
          <w:tcPr>
            <w:tcW w:w="1271" w:type="dxa"/>
          </w:tcPr>
          <w:p w:rsidR="00174AE4" w:rsidRDefault="00174AE4" w:rsidP="0080373F">
            <w:pPr>
              <w:pStyle w:val="Default"/>
              <w:jc w:val="both"/>
            </w:pPr>
            <w:proofErr w:type="spellStart"/>
            <w:r>
              <w:t>Ans</w:t>
            </w:r>
            <w:proofErr w:type="spellEnd"/>
            <w:r>
              <w:t xml:space="preserve"> </w:t>
            </w:r>
          </w:p>
        </w:tc>
        <w:tc>
          <w:tcPr>
            <w:tcW w:w="7745" w:type="dxa"/>
          </w:tcPr>
          <w:p w:rsidR="00174AE4" w:rsidRDefault="00174AE4" w:rsidP="00174AE4">
            <w:pPr>
              <w:pStyle w:val="Default"/>
              <w:jc w:val="both"/>
            </w:pPr>
            <w:r>
              <w:t xml:space="preserve">In case of a second transfer, you may choose Long term training &lt; balance training registration and fill all selected fields and upload your documents </w:t>
            </w:r>
            <w:r w:rsidR="00914C4F">
              <w:t xml:space="preserve">along </w:t>
            </w:r>
            <w:r>
              <w:t>with NOC.</w:t>
            </w:r>
          </w:p>
          <w:p w:rsidR="00174AE4" w:rsidRDefault="00174AE4" w:rsidP="0080373F">
            <w:pPr>
              <w:pStyle w:val="Default"/>
              <w:jc w:val="both"/>
            </w:pPr>
          </w:p>
        </w:tc>
      </w:tr>
      <w:tr w:rsidR="00174AE4" w:rsidTr="00755432">
        <w:tc>
          <w:tcPr>
            <w:tcW w:w="1271" w:type="dxa"/>
          </w:tcPr>
          <w:p w:rsidR="00174AE4" w:rsidRDefault="00174AE4" w:rsidP="0080373F">
            <w:pPr>
              <w:pStyle w:val="Default"/>
              <w:jc w:val="both"/>
            </w:pPr>
            <w:r>
              <w:t>Q 6</w:t>
            </w:r>
          </w:p>
        </w:tc>
        <w:tc>
          <w:tcPr>
            <w:tcW w:w="7745" w:type="dxa"/>
          </w:tcPr>
          <w:p w:rsidR="00174AE4" w:rsidRDefault="00174AE4" w:rsidP="00467AF7">
            <w:pPr>
              <w:pStyle w:val="Default"/>
              <w:jc w:val="both"/>
            </w:pPr>
            <w:r>
              <w:t>Who will send me my training sponsorship letter?</w:t>
            </w:r>
          </w:p>
          <w:p w:rsidR="00174AE4" w:rsidRDefault="00174AE4" w:rsidP="00467AF7">
            <w:pPr>
              <w:pStyle w:val="Default"/>
              <w:jc w:val="both"/>
            </w:pPr>
          </w:p>
        </w:tc>
      </w:tr>
      <w:tr w:rsidR="00174AE4" w:rsidTr="00755432">
        <w:tc>
          <w:tcPr>
            <w:tcW w:w="1271" w:type="dxa"/>
          </w:tcPr>
          <w:p w:rsidR="00174AE4" w:rsidRDefault="00174AE4" w:rsidP="0080373F">
            <w:pPr>
              <w:pStyle w:val="Default"/>
              <w:jc w:val="both"/>
            </w:pPr>
            <w:proofErr w:type="spellStart"/>
            <w:r>
              <w:t>Ans</w:t>
            </w:r>
            <w:proofErr w:type="spellEnd"/>
            <w:r>
              <w:t xml:space="preserve"> </w:t>
            </w:r>
          </w:p>
        </w:tc>
        <w:tc>
          <w:tcPr>
            <w:tcW w:w="7745" w:type="dxa"/>
          </w:tcPr>
          <w:p w:rsidR="00174AE4" w:rsidRDefault="00174AE4" w:rsidP="00467AF7">
            <w:pPr>
              <w:pStyle w:val="Default"/>
              <w:jc w:val="both"/>
            </w:pPr>
            <w:r>
              <w:t>You have to generate the sponsorship letter at your end by choosing the option of long term training &lt; generate sponsorship letter.</w:t>
            </w:r>
          </w:p>
          <w:p w:rsidR="00174AE4" w:rsidRDefault="00174AE4" w:rsidP="00467AF7">
            <w:pPr>
              <w:pStyle w:val="Default"/>
              <w:jc w:val="both"/>
            </w:pPr>
          </w:p>
        </w:tc>
      </w:tr>
      <w:tr w:rsidR="00174AE4" w:rsidTr="00755432">
        <w:tc>
          <w:tcPr>
            <w:tcW w:w="1271" w:type="dxa"/>
          </w:tcPr>
          <w:p w:rsidR="00174AE4" w:rsidRDefault="00174AE4" w:rsidP="00467AF7">
            <w:pPr>
              <w:pStyle w:val="Default"/>
              <w:jc w:val="both"/>
            </w:pPr>
            <w:r>
              <w:lastRenderedPageBreak/>
              <w:t>Q 7</w:t>
            </w:r>
          </w:p>
        </w:tc>
        <w:tc>
          <w:tcPr>
            <w:tcW w:w="7745" w:type="dxa"/>
          </w:tcPr>
          <w:p w:rsidR="00174AE4" w:rsidRDefault="00174AE4" w:rsidP="00467AF7">
            <w:pPr>
              <w:pStyle w:val="Default"/>
              <w:jc w:val="both"/>
            </w:pPr>
            <w:r>
              <w:t xml:space="preserve">Can I submit </w:t>
            </w:r>
            <w:r w:rsidR="0003092B">
              <w:t xml:space="preserve">only a </w:t>
            </w:r>
            <w:r>
              <w:t>No Objection Certificate?</w:t>
            </w:r>
          </w:p>
          <w:p w:rsidR="00174AE4" w:rsidRDefault="00174AE4" w:rsidP="00467AF7">
            <w:pPr>
              <w:pStyle w:val="Default"/>
              <w:jc w:val="both"/>
            </w:pPr>
          </w:p>
        </w:tc>
      </w:tr>
      <w:tr w:rsidR="00174AE4" w:rsidTr="00755432">
        <w:tc>
          <w:tcPr>
            <w:tcW w:w="1271" w:type="dxa"/>
          </w:tcPr>
          <w:p w:rsidR="00174AE4" w:rsidRDefault="00174AE4" w:rsidP="00467AF7">
            <w:pPr>
              <w:pStyle w:val="Default"/>
              <w:jc w:val="both"/>
            </w:pPr>
            <w:proofErr w:type="spellStart"/>
            <w:r>
              <w:t>Ans</w:t>
            </w:r>
            <w:proofErr w:type="spellEnd"/>
            <w:r>
              <w:t xml:space="preserve"> </w:t>
            </w:r>
          </w:p>
        </w:tc>
        <w:tc>
          <w:tcPr>
            <w:tcW w:w="7745" w:type="dxa"/>
          </w:tcPr>
          <w:p w:rsidR="00174AE4" w:rsidRDefault="00174AE4" w:rsidP="00467AF7">
            <w:pPr>
              <w:pStyle w:val="Default"/>
              <w:jc w:val="both"/>
            </w:pPr>
            <w:r>
              <w:t xml:space="preserve">No, NOC </w:t>
            </w:r>
            <w:r w:rsidR="0003092B">
              <w:t xml:space="preserve">has to be </w:t>
            </w:r>
            <w:r>
              <w:t>uploaded at the time of balance training application</w:t>
            </w:r>
            <w:r w:rsidR="0003092B">
              <w:t xml:space="preserve"> along with all the other training documents.</w:t>
            </w:r>
          </w:p>
          <w:p w:rsidR="00174AE4" w:rsidRDefault="00174AE4" w:rsidP="00467AF7">
            <w:pPr>
              <w:pStyle w:val="Default"/>
              <w:jc w:val="both"/>
            </w:pPr>
          </w:p>
        </w:tc>
      </w:tr>
      <w:tr w:rsidR="00174AE4" w:rsidTr="00755432">
        <w:tc>
          <w:tcPr>
            <w:tcW w:w="1271" w:type="dxa"/>
          </w:tcPr>
          <w:p w:rsidR="00174AE4" w:rsidRDefault="00174AE4" w:rsidP="00467AF7">
            <w:pPr>
              <w:pStyle w:val="Default"/>
              <w:jc w:val="both"/>
            </w:pPr>
            <w:r>
              <w:t>Q 8</w:t>
            </w:r>
          </w:p>
        </w:tc>
        <w:tc>
          <w:tcPr>
            <w:tcW w:w="7745" w:type="dxa"/>
          </w:tcPr>
          <w:p w:rsidR="00174AE4" w:rsidRDefault="0003092B" w:rsidP="00467AF7">
            <w:pPr>
              <w:pStyle w:val="Default"/>
              <w:jc w:val="both"/>
            </w:pPr>
            <w:r>
              <w:t xml:space="preserve">What is the procedure of applying for </w:t>
            </w:r>
            <w:r w:rsidR="00174AE4">
              <w:t>pre –sponsorship letter?</w:t>
            </w:r>
          </w:p>
          <w:p w:rsidR="00174AE4" w:rsidRDefault="00174AE4" w:rsidP="00467AF7">
            <w:pPr>
              <w:pStyle w:val="Default"/>
              <w:jc w:val="both"/>
            </w:pPr>
          </w:p>
        </w:tc>
      </w:tr>
      <w:tr w:rsidR="00174AE4" w:rsidTr="00755432">
        <w:tc>
          <w:tcPr>
            <w:tcW w:w="1271" w:type="dxa"/>
          </w:tcPr>
          <w:p w:rsidR="00174AE4" w:rsidRDefault="00174AE4" w:rsidP="00467AF7">
            <w:pPr>
              <w:pStyle w:val="Default"/>
              <w:jc w:val="both"/>
            </w:pPr>
            <w:proofErr w:type="spellStart"/>
            <w:r>
              <w:t>Ans</w:t>
            </w:r>
            <w:proofErr w:type="spellEnd"/>
            <w:r>
              <w:t xml:space="preserve"> </w:t>
            </w:r>
          </w:p>
        </w:tc>
        <w:tc>
          <w:tcPr>
            <w:tcW w:w="7745" w:type="dxa"/>
          </w:tcPr>
          <w:p w:rsidR="00174AE4" w:rsidRDefault="0003092B" w:rsidP="00467AF7">
            <w:pPr>
              <w:pStyle w:val="Default"/>
              <w:jc w:val="both"/>
            </w:pPr>
            <w:r>
              <w:t xml:space="preserve">To apply for pre-sponsorship letter, please </w:t>
            </w:r>
            <w:r w:rsidR="00174AE4">
              <w:t>choose the long term training</w:t>
            </w:r>
            <w:r>
              <w:t xml:space="preserve"> option</w:t>
            </w:r>
            <w:r w:rsidR="00174AE4">
              <w:t xml:space="preserve"> &lt; generate pre sponsorship letter.</w:t>
            </w:r>
          </w:p>
          <w:p w:rsidR="00174AE4" w:rsidRDefault="00174AE4" w:rsidP="00467AF7">
            <w:pPr>
              <w:pStyle w:val="Default"/>
              <w:jc w:val="both"/>
            </w:pPr>
          </w:p>
        </w:tc>
      </w:tr>
      <w:tr w:rsidR="00174AE4" w:rsidTr="00755432">
        <w:tc>
          <w:tcPr>
            <w:tcW w:w="1271" w:type="dxa"/>
          </w:tcPr>
          <w:p w:rsidR="00174AE4" w:rsidRDefault="00174AE4" w:rsidP="00467AF7">
            <w:pPr>
              <w:pStyle w:val="Default"/>
              <w:jc w:val="both"/>
            </w:pPr>
            <w:r>
              <w:t>Q 9</w:t>
            </w:r>
          </w:p>
        </w:tc>
        <w:tc>
          <w:tcPr>
            <w:tcW w:w="7745" w:type="dxa"/>
          </w:tcPr>
          <w:p w:rsidR="00174AE4" w:rsidRDefault="00174AE4" w:rsidP="00467AF7">
            <w:pPr>
              <w:pStyle w:val="Default"/>
              <w:jc w:val="both"/>
            </w:pPr>
            <w:r>
              <w:t>Can I generate pre sponsorship letter myself?</w:t>
            </w:r>
          </w:p>
          <w:p w:rsidR="00174AE4" w:rsidRDefault="00174AE4" w:rsidP="00467AF7">
            <w:pPr>
              <w:pStyle w:val="Default"/>
              <w:jc w:val="both"/>
            </w:pPr>
          </w:p>
        </w:tc>
      </w:tr>
      <w:tr w:rsidR="00174AE4" w:rsidTr="00755432">
        <w:tc>
          <w:tcPr>
            <w:tcW w:w="1271" w:type="dxa"/>
          </w:tcPr>
          <w:p w:rsidR="00174AE4" w:rsidRDefault="00174AE4" w:rsidP="00467AF7">
            <w:pPr>
              <w:pStyle w:val="Default"/>
              <w:jc w:val="both"/>
            </w:pPr>
            <w:proofErr w:type="spellStart"/>
            <w:r>
              <w:t>Ans</w:t>
            </w:r>
            <w:proofErr w:type="spellEnd"/>
            <w:r>
              <w:t xml:space="preserve"> </w:t>
            </w:r>
          </w:p>
        </w:tc>
        <w:tc>
          <w:tcPr>
            <w:tcW w:w="7745" w:type="dxa"/>
          </w:tcPr>
          <w:p w:rsidR="00174AE4" w:rsidRDefault="00174AE4" w:rsidP="00467AF7">
            <w:pPr>
              <w:pStyle w:val="Default"/>
              <w:jc w:val="both"/>
            </w:pPr>
            <w:r>
              <w:t>Yes, you can generate pre- sponsorship letter at your end</w:t>
            </w:r>
            <w:r w:rsidR="006011C4">
              <w:t xml:space="preserve"> for the e-governance Training page.</w:t>
            </w:r>
          </w:p>
          <w:p w:rsidR="00174AE4" w:rsidRDefault="00174AE4" w:rsidP="00467AF7">
            <w:pPr>
              <w:pStyle w:val="Default"/>
              <w:jc w:val="both"/>
            </w:pPr>
          </w:p>
        </w:tc>
      </w:tr>
      <w:tr w:rsidR="00174AE4" w:rsidTr="00755432">
        <w:tc>
          <w:tcPr>
            <w:tcW w:w="1271" w:type="dxa"/>
          </w:tcPr>
          <w:p w:rsidR="00174AE4" w:rsidRDefault="00174AE4" w:rsidP="00467AF7">
            <w:pPr>
              <w:pStyle w:val="Default"/>
              <w:jc w:val="both"/>
            </w:pPr>
            <w:r>
              <w:t>Q10</w:t>
            </w:r>
          </w:p>
        </w:tc>
        <w:tc>
          <w:tcPr>
            <w:tcW w:w="7745" w:type="dxa"/>
          </w:tcPr>
          <w:p w:rsidR="00174AE4" w:rsidRDefault="0003092B" w:rsidP="00467AF7">
            <w:pPr>
              <w:pStyle w:val="Default"/>
              <w:jc w:val="both"/>
            </w:pPr>
            <w:r>
              <w:t>Who will tell me which training structure is applicable to me.</w:t>
            </w:r>
          </w:p>
          <w:p w:rsidR="00174AE4" w:rsidRDefault="00174AE4" w:rsidP="00467AF7">
            <w:pPr>
              <w:pStyle w:val="Default"/>
              <w:jc w:val="both"/>
            </w:pPr>
          </w:p>
        </w:tc>
      </w:tr>
      <w:tr w:rsidR="00174AE4" w:rsidTr="00755432">
        <w:tc>
          <w:tcPr>
            <w:tcW w:w="1271" w:type="dxa"/>
          </w:tcPr>
          <w:p w:rsidR="00174AE4" w:rsidRDefault="00174AE4" w:rsidP="00467AF7">
            <w:pPr>
              <w:pStyle w:val="Default"/>
              <w:jc w:val="both"/>
            </w:pPr>
            <w:proofErr w:type="spellStart"/>
            <w:r>
              <w:t>Ans</w:t>
            </w:r>
            <w:proofErr w:type="spellEnd"/>
          </w:p>
        </w:tc>
        <w:tc>
          <w:tcPr>
            <w:tcW w:w="7745" w:type="dxa"/>
          </w:tcPr>
          <w:p w:rsidR="00174AE4" w:rsidRDefault="0003092B" w:rsidP="0003092B">
            <w:pPr>
              <w:pStyle w:val="Default"/>
              <w:jc w:val="both"/>
            </w:pPr>
            <w:r>
              <w:t xml:space="preserve">You have to yourself check the training applicable to you. </w:t>
            </w:r>
            <w:r w:rsidR="00174AE4">
              <w:t>On your account you may check the applicable training structure and complete all trainings available in your profile in sequence.</w:t>
            </w:r>
          </w:p>
        </w:tc>
      </w:tr>
      <w:tr w:rsidR="00174AE4" w:rsidTr="00755432">
        <w:tc>
          <w:tcPr>
            <w:tcW w:w="1271" w:type="dxa"/>
          </w:tcPr>
          <w:p w:rsidR="00174AE4" w:rsidRDefault="00174AE4" w:rsidP="00467AF7">
            <w:pPr>
              <w:pStyle w:val="Default"/>
              <w:jc w:val="both"/>
            </w:pPr>
            <w:r>
              <w:t xml:space="preserve">Q </w:t>
            </w:r>
            <w:r w:rsidR="00914C4F">
              <w:t>11</w:t>
            </w:r>
          </w:p>
        </w:tc>
        <w:tc>
          <w:tcPr>
            <w:tcW w:w="7745" w:type="dxa"/>
          </w:tcPr>
          <w:p w:rsidR="00174AE4" w:rsidRDefault="0003092B" w:rsidP="0003092B">
            <w:pPr>
              <w:pStyle w:val="Default"/>
              <w:jc w:val="both"/>
            </w:pPr>
            <w:r>
              <w:t xml:space="preserve">Who has to submit the </w:t>
            </w:r>
            <w:r w:rsidR="00174AE4">
              <w:t>quarterly reports</w:t>
            </w:r>
            <w:r>
              <w:t xml:space="preserve"> and Where?</w:t>
            </w:r>
          </w:p>
        </w:tc>
      </w:tr>
      <w:tr w:rsidR="00174AE4" w:rsidTr="00755432">
        <w:tc>
          <w:tcPr>
            <w:tcW w:w="1271" w:type="dxa"/>
          </w:tcPr>
          <w:p w:rsidR="00174AE4" w:rsidRDefault="00174AE4" w:rsidP="00467AF7">
            <w:pPr>
              <w:pStyle w:val="Default"/>
              <w:jc w:val="both"/>
            </w:pPr>
            <w:proofErr w:type="spellStart"/>
            <w:r>
              <w:t>Ans</w:t>
            </w:r>
            <w:proofErr w:type="spellEnd"/>
          </w:p>
        </w:tc>
        <w:tc>
          <w:tcPr>
            <w:tcW w:w="7745" w:type="dxa"/>
          </w:tcPr>
          <w:p w:rsidR="00174AE4" w:rsidRDefault="0003092B" w:rsidP="006011C4">
            <w:pPr>
              <w:pStyle w:val="Default"/>
              <w:jc w:val="both"/>
            </w:pPr>
            <w:r>
              <w:t xml:space="preserve">Your Trainer has to submit the </w:t>
            </w:r>
            <w:r w:rsidR="00174AE4">
              <w:t>quarterly report</w:t>
            </w:r>
            <w:r>
              <w:t xml:space="preserve">s. On the e- Governance page, the </w:t>
            </w:r>
            <w:r w:rsidR="00174AE4">
              <w:t xml:space="preserve">details </w:t>
            </w:r>
            <w:r>
              <w:t xml:space="preserve">of the trainee would be made available to the trainer on his page where he/she has to login and after </w:t>
            </w:r>
            <w:r w:rsidR="00174AE4">
              <w:t xml:space="preserve">completion of every quarter </w:t>
            </w:r>
            <w:r w:rsidR="006011C4">
              <w:t xml:space="preserve">trainer </w:t>
            </w:r>
            <w:r w:rsidR="00174AE4">
              <w:t>need</w:t>
            </w:r>
            <w:r>
              <w:t>s</w:t>
            </w:r>
            <w:r w:rsidR="00174AE4">
              <w:t xml:space="preserve"> to submit the quarterly report</w:t>
            </w:r>
            <w:r>
              <w:t>s of all the trainees undergoing training with the Trainer</w:t>
            </w:r>
            <w:r w:rsidR="00174AE4">
              <w:t xml:space="preserve">. </w:t>
            </w:r>
            <w:r w:rsidR="006011C4">
              <w:t>However, it will be the responsibility of the trainee to get it done.</w:t>
            </w:r>
          </w:p>
        </w:tc>
      </w:tr>
      <w:tr w:rsidR="00174AE4" w:rsidTr="00755432">
        <w:tc>
          <w:tcPr>
            <w:tcW w:w="1271" w:type="dxa"/>
          </w:tcPr>
          <w:p w:rsidR="00174AE4" w:rsidRDefault="00174AE4" w:rsidP="00467AF7">
            <w:pPr>
              <w:pStyle w:val="Default"/>
              <w:jc w:val="both"/>
            </w:pPr>
            <w:r>
              <w:t>Q1</w:t>
            </w:r>
            <w:r w:rsidR="00914C4F">
              <w:t>2</w:t>
            </w:r>
          </w:p>
        </w:tc>
        <w:tc>
          <w:tcPr>
            <w:tcW w:w="7745" w:type="dxa"/>
          </w:tcPr>
          <w:p w:rsidR="00174AE4" w:rsidRDefault="00174AE4" w:rsidP="00467AF7">
            <w:pPr>
              <w:pStyle w:val="Default"/>
              <w:jc w:val="both"/>
            </w:pPr>
            <w:r>
              <w:t>How can I apply for various short term training</w:t>
            </w:r>
            <w:r w:rsidR="0003092B">
              <w:t>s</w:t>
            </w:r>
            <w:r>
              <w:t xml:space="preserve"> such EDP</w:t>
            </w:r>
            <w:proofErr w:type="gramStart"/>
            <w:r>
              <w:t>,PDP</w:t>
            </w:r>
            <w:proofErr w:type="gramEnd"/>
            <w:r>
              <w:t>, 15 Days Academic Programme and MSOP ?</w:t>
            </w:r>
          </w:p>
        </w:tc>
      </w:tr>
      <w:tr w:rsidR="00174AE4" w:rsidTr="00755432">
        <w:tc>
          <w:tcPr>
            <w:tcW w:w="1271" w:type="dxa"/>
          </w:tcPr>
          <w:p w:rsidR="00174AE4" w:rsidRDefault="00174AE4" w:rsidP="00467AF7">
            <w:pPr>
              <w:pStyle w:val="Default"/>
              <w:jc w:val="both"/>
            </w:pPr>
            <w:proofErr w:type="spellStart"/>
            <w:r>
              <w:t>Ans</w:t>
            </w:r>
            <w:proofErr w:type="spellEnd"/>
            <w:r>
              <w:t xml:space="preserve"> </w:t>
            </w:r>
          </w:p>
        </w:tc>
        <w:tc>
          <w:tcPr>
            <w:tcW w:w="7745" w:type="dxa"/>
          </w:tcPr>
          <w:p w:rsidR="00174AE4" w:rsidRDefault="00174AE4" w:rsidP="007C2B06">
            <w:pPr>
              <w:pStyle w:val="Default"/>
              <w:jc w:val="both"/>
            </w:pPr>
            <w:r>
              <w:t xml:space="preserve">You </w:t>
            </w:r>
            <w:r w:rsidR="0003092B">
              <w:t xml:space="preserve">can apply for various short term trainings on the e-governance page only. You </w:t>
            </w:r>
            <w:r>
              <w:t xml:space="preserve">will get the details of Chapters and Regional offices organizing training under short term training </w:t>
            </w:r>
            <w:r w:rsidR="0003092B">
              <w:t xml:space="preserve">where you can </w:t>
            </w:r>
            <w:r>
              <w:t>&lt; apply for training.</w:t>
            </w:r>
          </w:p>
        </w:tc>
      </w:tr>
      <w:tr w:rsidR="00174AE4" w:rsidTr="00755432">
        <w:tc>
          <w:tcPr>
            <w:tcW w:w="1271" w:type="dxa"/>
          </w:tcPr>
          <w:p w:rsidR="00174AE4" w:rsidRDefault="00174AE4" w:rsidP="00467AF7">
            <w:pPr>
              <w:pStyle w:val="Default"/>
              <w:jc w:val="both"/>
            </w:pPr>
            <w:r>
              <w:t>Q1</w:t>
            </w:r>
            <w:r w:rsidR="00914C4F">
              <w:t>3</w:t>
            </w:r>
          </w:p>
        </w:tc>
        <w:tc>
          <w:tcPr>
            <w:tcW w:w="7745" w:type="dxa"/>
          </w:tcPr>
          <w:p w:rsidR="00174AE4" w:rsidRDefault="00C93B2B" w:rsidP="0003092B">
            <w:pPr>
              <w:pStyle w:val="Default"/>
              <w:jc w:val="both"/>
            </w:pPr>
            <w:r>
              <w:t>Is there any fee</w:t>
            </w:r>
            <w:r w:rsidR="0003092B">
              <w:t xml:space="preserve"> </w:t>
            </w:r>
            <w:r w:rsidR="00174AE4">
              <w:t>for short term training</w:t>
            </w:r>
            <w:r w:rsidR="0003092B">
              <w:t>? If yes, can i pay cash?</w:t>
            </w:r>
          </w:p>
        </w:tc>
      </w:tr>
      <w:tr w:rsidR="00174AE4" w:rsidTr="00755432">
        <w:tc>
          <w:tcPr>
            <w:tcW w:w="1271" w:type="dxa"/>
          </w:tcPr>
          <w:p w:rsidR="00174AE4" w:rsidRDefault="00174AE4" w:rsidP="00467AF7">
            <w:pPr>
              <w:pStyle w:val="Default"/>
              <w:jc w:val="both"/>
            </w:pPr>
            <w:proofErr w:type="spellStart"/>
            <w:r>
              <w:t>Ans</w:t>
            </w:r>
            <w:proofErr w:type="spellEnd"/>
          </w:p>
        </w:tc>
        <w:tc>
          <w:tcPr>
            <w:tcW w:w="7745" w:type="dxa"/>
          </w:tcPr>
          <w:p w:rsidR="00174AE4" w:rsidRDefault="00C93B2B" w:rsidP="00C93B2B">
            <w:pPr>
              <w:pStyle w:val="Default"/>
              <w:jc w:val="both"/>
            </w:pPr>
            <w:r>
              <w:rPr>
                <w:rFonts w:ascii="Bookman Old Style" w:hAnsi="Bookman Old Style" w:cs="Arial"/>
              </w:rPr>
              <w:t>Yes, there are different fees for various short term trainings. T</w:t>
            </w:r>
            <w:r w:rsidR="00174AE4">
              <w:rPr>
                <w:rFonts w:ascii="Bookman Old Style" w:hAnsi="Bookman Old Style" w:cs="Arial"/>
              </w:rPr>
              <w:t xml:space="preserve">he </w:t>
            </w:r>
            <w:r>
              <w:rPr>
                <w:rFonts w:ascii="Bookman Old Style" w:hAnsi="Bookman Old Style" w:cs="Arial"/>
              </w:rPr>
              <w:t xml:space="preserve">payment for short term trainings can only be made </w:t>
            </w:r>
            <w:r w:rsidR="00174AE4">
              <w:rPr>
                <w:rFonts w:ascii="Bookman Old Style" w:hAnsi="Bookman Old Style" w:cs="Arial"/>
              </w:rPr>
              <w:t>online through Payment gateways.</w:t>
            </w:r>
          </w:p>
        </w:tc>
      </w:tr>
      <w:tr w:rsidR="00174AE4" w:rsidTr="00755432">
        <w:tc>
          <w:tcPr>
            <w:tcW w:w="1271" w:type="dxa"/>
          </w:tcPr>
          <w:p w:rsidR="00174AE4" w:rsidRDefault="00174AE4" w:rsidP="00467AF7">
            <w:pPr>
              <w:pStyle w:val="Default"/>
              <w:jc w:val="both"/>
            </w:pPr>
            <w:r>
              <w:t>Q1</w:t>
            </w:r>
            <w:r w:rsidR="00914C4F">
              <w:t>4</w:t>
            </w:r>
          </w:p>
        </w:tc>
        <w:tc>
          <w:tcPr>
            <w:tcW w:w="7745" w:type="dxa"/>
          </w:tcPr>
          <w:p w:rsidR="00174AE4" w:rsidRDefault="00C93B2B" w:rsidP="00C93B2B">
            <w:pPr>
              <w:pStyle w:val="Default"/>
              <w:jc w:val="both"/>
            </w:pPr>
            <w:r>
              <w:t xml:space="preserve">What is the method of applying for </w:t>
            </w:r>
            <w:r w:rsidR="00174AE4">
              <w:t>Exemption from long term training and 15 days academic Programme?</w:t>
            </w:r>
          </w:p>
        </w:tc>
      </w:tr>
      <w:tr w:rsidR="00174AE4" w:rsidTr="00755432">
        <w:tc>
          <w:tcPr>
            <w:tcW w:w="1271" w:type="dxa"/>
          </w:tcPr>
          <w:p w:rsidR="00174AE4" w:rsidRDefault="00174AE4" w:rsidP="00467AF7">
            <w:pPr>
              <w:pStyle w:val="Default"/>
              <w:jc w:val="both"/>
            </w:pPr>
            <w:proofErr w:type="spellStart"/>
            <w:r>
              <w:t>Ans</w:t>
            </w:r>
            <w:proofErr w:type="spellEnd"/>
          </w:p>
        </w:tc>
        <w:tc>
          <w:tcPr>
            <w:tcW w:w="7745" w:type="dxa"/>
          </w:tcPr>
          <w:p w:rsidR="00174AE4" w:rsidRDefault="00C93B2B" w:rsidP="00C93B2B">
            <w:pPr>
              <w:pStyle w:val="Default"/>
              <w:jc w:val="both"/>
            </w:pPr>
            <w:r>
              <w:t>It may kindly be noted that o</w:t>
            </w:r>
            <w:r w:rsidR="00174AE4">
              <w:t>nly professional pass students having work experience pre</w:t>
            </w:r>
            <w:r>
              <w:t xml:space="preserve">scribed in the regulations can </w:t>
            </w:r>
            <w:r w:rsidR="00174AE4">
              <w:t>apply for exemption from long term training. Whereas exemption from 15 days academic programme can be appl</w:t>
            </w:r>
            <w:r>
              <w:t xml:space="preserve">ied </w:t>
            </w:r>
            <w:r w:rsidR="00174AE4">
              <w:t xml:space="preserve">after passing Executive examination. Students may apply </w:t>
            </w:r>
            <w:r>
              <w:t xml:space="preserve">for exemption </w:t>
            </w:r>
            <w:r w:rsidR="00174AE4">
              <w:t xml:space="preserve">from the tab of long term training&lt;Exemption request. </w:t>
            </w:r>
          </w:p>
        </w:tc>
      </w:tr>
      <w:tr w:rsidR="00174AE4" w:rsidTr="00755432">
        <w:tc>
          <w:tcPr>
            <w:tcW w:w="1271" w:type="dxa"/>
          </w:tcPr>
          <w:p w:rsidR="00174AE4" w:rsidRDefault="00174AE4" w:rsidP="00467AF7">
            <w:pPr>
              <w:pStyle w:val="Default"/>
              <w:jc w:val="both"/>
            </w:pPr>
            <w:r>
              <w:t>Q</w:t>
            </w:r>
            <w:r w:rsidR="00914C4F">
              <w:t xml:space="preserve"> 16</w:t>
            </w:r>
          </w:p>
        </w:tc>
        <w:tc>
          <w:tcPr>
            <w:tcW w:w="7745" w:type="dxa"/>
          </w:tcPr>
          <w:p w:rsidR="00174AE4" w:rsidRDefault="00C93B2B" w:rsidP="00C93B2B">
            <w:pPr>
              <w:pStyle w:val="Default"/>
              <w:jc w:val="both"/>
            </w:pPr>
            <w:r>
              <w:t xml:space="preserve">How can </w:t>
            </w:r>
            <w:r w:rsidR="00914C4F">
              <w:t xml:space="preserve">I </w:t>
            </w:r>
            <w:r w:rsidR="00174AE4">
              <w:t xml:space="preserve">apply for Membership of the </w:t>
            </w:r>
            <w:r w:rsidR="00AD66E0">
              <w:t>Institute?</w:t>
            </w:r>
          </w:p>
        </w:tc>
      </w:tr>
      <w:tr w:rsidR="00174AE4" w:rsidTr="008A2729">
        <w:trPr>
          <w:trHeight w:val="1266"/>
        </w:trPr>
        <w:tc>
          <w:tcPr>
            <w:tcW w:w="1271" w:type="dxa"/>
          </w:tcPr>
          <w:p w:rsidR="00174AE4" w:rsidRDefault="00914C4F" w:rsidP="00467AF7">
            <w:pPr>
              <w:pStyle w:val="Default"/>
              <w:jc w:val="both"/>
            </w:pPr>
            <w:proofErr w:type="spellStart"/>
            <w:r>
              <w:lastRenderedPageBreak/>
              <w:t>Ans</w:t>
            </w:r>
            <w:proofErr w:type="spellEnd"/>
          </w:p>
        </w:tc>
        <w:tc>
          <w:tcPr>
            <w:tcW w:w="7745" w:type="dxa"/>
          </w:tcPr>
          <w:p w:rsidR="00174AE4" w:rsidRDefault="00174AE4" w:rsidP="00914C4F">
            <w:pPr>
              <w:spacing w:after="160" w:line="259" w:lineRule="auto"/>
              <w:jc w:val="both"/>
            </w:pPr>
            <w:r w:rsidRPr="00AD66E0">
              <w:rPr>
                <w:rFonts w:ascii="Rockwell" w:hAnsi="Rockwell" w:cs="Rockwell"/>
                <w:color w:val="000000"/>
                <w:sz w:val="24"/>
                <w:szCs w:val="24"/>
              </w:rPr>
              <w:t>The students will get the training completion certificate showing the history of all kinds of training undergone by the</w:t>
            </w:r>
            <w:r w:rsidR="00914C4F">
              <w:rPr>
                <w:rFonts w:ascii="Rockwell" w:hAnsi="Rockwell" w:cs="Rockwell"/>
                <w:color w:val="000000"/>
                <w:sz w:val="24"/>
                <w:szCs w:val="24"/>
              </w:rPr>
              <w:t>m</w:t>
            </w:r>
            <w:r w:rsidRPr="00AD66E0">
              <w:rPr>
                <w:rFonts w:ascii="Rockwell" w:hAnsi="Rockwell" w:cs="Rockwell"/>
                <w:color w:val="000000"/>
                <w:sz w:val="24"/>
                <w:szCs w:val="24"/>
              </w:rPr>
              <w:t xml:space="preserve"> from time to time which will enable them to apply for ACS membership subject to other conditions. The student</w:t>
            </w:r>
            <w:r w:rsidR="00914C4F">
              <w:rPr>
                <w:rFonts w:ascii="Rockwell" w:hAnsi="Rockwell" w:cs="Rockwell"/>
                <w:color w:val="000000"/>
                <w:sz w:val="24"/>
                <w:szCs w:val="24"/>
              </w:rPr>
              <w:t xml:space="preserve"> will be able to generate a </w:t>
            </w:r>
            <w:r w:rsidRPr="00AD66E0">
              <w:rPr>
                <w:rFonts w:ascii="Rockwell" w:hAnsi="Rockwell" w:cs="Rockwell"/>
                <w:color w:val="000000"/>
                <w:sz w:val="24"/>
                <w:szCs w:val="24"/>
              </w:rPr>
              <w:t xml:space="preserve">training </w:t>
            </w:r>
            <w:r w:rsidR="00914C4F">
              <w:rPr>
                <w:rFonts w:ascii="Rockwell" w:hAnsi="Rockwell" w:cs="Rockwell"/>
                <w:color w:val="000000"/>
                <w:sz w:val="24"/>
                <w:szCs w:val="24"/>
              </w:rPr>
              <w:t xml:space="preserve">Clearance </w:t>
            </w:r>
            <w:r w:rsidRPr="00AD66E0">
              <w:rPr>
                <w:rFonts w:ascii="Rockwell" w:hAnsi="Rockwell" w:cs="Rockwell"/>
                <w:color w:val="000000"/>
                <w:sz w:val="24"/>
                <w:szCs w:val="24"/>
              </w:rPr>
              <w:t xml:space="preserve">certificate </w:t>
            </w:r>
            <w:r w:rsidR="00914C4F">
              <w:rPr>
                <w:rFonts w:ascii="Rockwell" w:hAnsi="Rockwell" w:cs="Rockwell"/>
                <w:color w:val="000000"/>
                <w:sz w:val="24"/>
                <w:szCs w:val="24"/>
              </w:rPr>
              <w:t>on the basis of which they may apply for Membership of the Institute.</w:t>
            </w:r>
          </w:p>
        </w:tc>
      </w:tr>
    </w:tbl>
    <w:p w:rsidR="00755432" w:rsidRDefault="00755432" w:rsidP="00467AF7">
      <w:pPr>
        <w:pStyle w:val="Default"/>
        <w:jc w:val="both"/>
      </w:pPr>
    </w:p>
    <w:p w:rsidR="00755432" w:rsidRDefault="00755432" w:rsidP="00467AF7">
      <w:pPr>
        <w:pStyle w:val="Default"/>
        <w:jc w:val="both"/>
      </w:pPr>
    </w:p>
    <w:p w:rsidR="00755432" w:rsidRDefault="00755432" w:rsidP="00467AF7">
      <w:pPr>
        <w:pStyle w:val="Default"/>
        <w:jc w:val="both"/>
      </w:pPr>
    </w:p>
    <w:p w:rsidR="00755432" w:rsidRDefault="00755432" w:rsidP="00467AF7">
      <w:pPr>
        <w:pStyle w:val="Default"/>
        <w:jc w:val="both"/>
      </w:pPr>
    </w:p>
    <w:p w:rsidR="00755432" w:rsidRDefault="00755432" w:rsidP="00467AF7">
      <w:pPr>
        <w:pStyle w:val="Default"/>
        <w:jc w:val="both"/>
      </w:pPr>
    </w:p>
    <w:p w:rsidR="00755432" w:rsidRDefault="00755432" w:rsidP="00467AF7">
      <w:pPr>
        <w:pStyle w:val="Default"/>
        <w:jc w:val="both"/>
      </w:pPr>
    </w:p>
    <w:p w:rsidR="00755432" w:rsidRDefault="00755432" w:rsidP="00467AF7">
      <w:pPr>
        <w:pStyle w:val="Default"/>
        <w:jc w:val="both"/>
      </w:pPr>
    </w:p>
    <w:p w:rsidR="00755432" w:rsidRDefault="00755432" w:rsidP="00467AF7">
      <w:pPr>
        <w:pStyle w:val="Default"/>
        <w:jc w:val="both"/>
      </w:pPr>
    </w:p>
    <w:p w:rsidR="008B5ADE" w:rsidRDefault="008B5ADE" w:rsidP="00467AF7">
      <w:pPr>
        <w:jc w:val="both"/>
      </w:pPr>
    </w:p>
    <w:sectPr w:rsidR="008B5ADE" w:rsidSect="00AD0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Rockwell">
    <w:panose1 w:val="02060603020205020403"/>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A1DE7"/>
    <w:multiLevelType w:val="hybridMultilevel"/>
    <w:tmpl w:val="6E1A68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7F"/>
    <w:rsid w:val="0003092B"/>
    <w:rsid w:val="00042593"/>
    <w:rsid w:val="00062EBD"/>
    <w:rsid w:val="00094E42"/>
    <w:rsid w:val="000E178D"/>
    <w:rsid w:val="00102E91"/>
    <w:rsid w:val="00174AE4"/>
    <w:rsid w:val="0019328B"/>
    <w:rsid w:val="001B4E3A"/>
    <w:rsid w:val="00237B68"/>
    <w:rsid w:val="002904FB"/>
    <w:rsid w:val="00467AF7"/>
    <w:rsid w:val="006011C4"/>
    <w:rsid w:val="00627FC2"/>
    <w:rsid w:val="0069634C"/>
    <w:rsid w:val="006C6705"/>
    <w:rsid w:val="00755432"/>
    <w:rsid w:val="007C2B06"/>
    <w:rsid w:val="00870A56"/>
    <w:rsid w:val="008A2729"/>
    <w:rsid w:val="008B5ADE"/>
    <w:rsid w:val="0090008D"/>
    <w:rsid w:val="00914C4F"/>
    <w:rsid w:val="0093609D"/>
    <w:rsid w:val="00A4509E"/>
    <w:rsid w:val="00AD0AF7"/>
    <w:rsid w:val="00AD397F"/>
    <w:rsid w:val="00AD66E0"/>
    <w:rsid w:val="00B13064"/>
    <w:rsid w:val="00BC03D3"/>
    <w:rsid w:val="00C12FF0"/>
    <w:rsid w:val="00C93B2B"/>
    <w:rsid w:val="00E3549E"/>
    <w:rsid w:val="00E4000E"/>
    <w:rsid w:val="00ED0B9D"/>
    <w:rsid w:val="00F233DF"/>
    <w:rsid w:val="00F73D94"/>
    <w:rsid w:val="00FA4DDD"/>
    <w:rsid w:val="00FE40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6B501-A0C1-4776-8803-157AD130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ADE"/>
    <w:pPr>
      <w:ind w:left="720"/>
      <w:contextualSpacing/>
    </w:pPr>
  </w:style>
  <w:style w:type="paragraph" w:customStyle="1" w:styleId="Default">
    <w:name w:val="Default"/>
    <w:rsid w:val="00870A56"/>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39"/>
    <w:rsid w:val="00755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55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8B54-961B-4661-B0CA-5F457C9C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Trupti Nayak</dc:creator>
  <cp:lastModifiedBy>Ashish Bhatt</cp:lastModifiedBy>
  <cp:revision>3</cp:revision>
  <cp:lastPrinted>2020-02-24T10:27:00Z</cp:lastPrinted>
  <dcterms:created xsi:type="dcterms:W3CDTF">2020-02-25T04:11:00Z</dcterms:created>
  <dcterms:modified xsi:type="dcterms:W3CDTF">2020-02-27T09:08:00Z</dcterms:modified>
</cp:coreProperties>
</file>