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361F23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361F23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361F23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361F23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9019A4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2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361F23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361F23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361F23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45.9pt;z-index:251672576;mso-width-relative:margin;mso-height-relative:margin">
            <v:textbox>
              <w:txbxContent>
                <w:p w:rsidR="00C72172" w:rsidRPr="00CC29C6" w:rsidRDefault="00332877" w:rsidP="00CC29C6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CC29C6">
                    <w:rPr>
                      <w:rFonts w:ascii="Calibri" w:hAnsi="Calibri"/>
                      <w:b/>
                      <w:i/>
                      <w:color w:val="0645D6"/>
                      <w:sz w:val="24"/>
                      <w:szCs w:val="24"/>
                    </w:rPr>
                    <w:t>“</w:t>
                  </w:r>
                  <w:r w:rsidR="00F0382F" w:rsidRPr="00F0382F">
                    <w:rPr>
                      <w:rFonts w:ascii="Mangal" w:hAnsi="Mangal" w:cs="Mangal"/>
                      <w:b/>
                      <w:i/>
                      <w:color w:val="484848"/>
                    </w:rPr>
                    <w:t>When we seek to discover the best in others, we somehow bring out the best</w:t>
                  </w:r>
                  <w:r w:rsidR="00E65EBC">
                    <w:rPr>
                      <w:rFonts w:ascii="Mangal" w:hAnsi="Mangal" w:cs="Mangal"/>
                      <w:b/>
                      <w:i/>
                      <w:color w:val="484848"/>
                    </w:rPr>
                    <w:t xml:space="preserve"> </w:t>
                  </w:r>
                  <w:r w:rsidR="00F0382F" w:rsidRPr="00F0382F">
                    <w:rPr>
                      <w:rFonts w:ascii="Mangal" w:hAnsi="Mangal" w:cs="Mangal"/>
                      <w:b/>
                      <w:i/>
                      <w:color w:val="484848"/>
                    </w:rPr>
                    <w:t>in ourselves.</w:t>
                  </w:r>
                  <w:r w:rsidR="00D56FE9" w:rsidRPr="00CC29C6">
                    <w:rPr>
                      <w:rFonts w:ascii="Calibri" w:hAnsi="Calibri" w:cs="Arial"/>
                      <w:b/>
                      <w:i/>
                      <w:color w:val="484848"/>
                      <w:sz w:val="24"/>
                      <w:szCs w:val="24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361F23" w:rsidP="00143E13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CC4785">
          <w:t>News Headlines</w:t>
        </w:r>
      </w:hyperlink>
    </w:p>
    <w:p w:rsidR="00796BB2" w:rsidRPr="00FA3B3F" w:rsidRDefault="00361F23" w:rsidP="00796BB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1" w:history="1">
        <w:r w:rsidR="00796BB2" w:rsidRPr="00FA3B3F">
          <w:t>IMF: Robots, Growth, and Inequality</w:t>
        </w:r>
      </w:hyperlink>
    </w:p>
    <w:p w:rsidR="00796BB2" w:rsidRDefault="00B22FB3" w:rsidP="00143E13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IT: </w:t>
      </w:r>
      <w:hyperlink r:id="rId12" w:history="1">
        <w:r w:rsidRPr="00FA3B3F">
          <w:t>Income Tax Return Statistics Assessment Year 2012-13</w:t>
        </w:r>
      </w:hyperlink>
    </w:p>
    <w:p w:rsidR="007860F0" w:rsidRPr="00747144" w:rsidRDefault="00FA3B3F" w:rsidP="00601C4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CIC: </w:t>
      </w:r>
      <w:hyperlink r:id="rId13" w:history="1">
        <w:r w:rsidRPr="00FA3B3F">
          <w:t>Newsletter</w:t>
        </w:r>
      </w:hyperlink>
      <w:r>
        <w:t xml:space="preserve"> </w:t>
      </w:r>
    </w:p>
    <w:p w:rsidR="005F59B5" w:rsidRDefault="00937408" w:rsidP="006D6D8B">
      <w:pPr>
        <w:spacing w:before="120" w:after="120" w:line="240" w:lineRule="auto"/>
        <w:jc w:val="both"/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CC29C6" w:rsidRDefault="005A5DC5" w:rsidP="008B023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MCA: </w:t>
      </w:r>
      <w:r w:rsidR="00CC29C6">
        <w:t>Forms DIR-3, INC-2, SH-11, CHG-4 and INC-4 are likely to be revised on MCA21 Company Forms Download page w.e.f 2nd SEP 2016. Stakeholders are advised to check the latest version before filing.</w:t>
      </w:r>
    </w:p>
    <w:p w:rsidR="009B06B9" w:rsidRDefault="009B06B9" w:rsidP="008B023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PIB: </w:t>
      </w:r>
      <w:hyperlink r:id="rId14" w:history="1">
        <w:r w:rsidRPr="006C0AA8">
          <w:t>Government notifies National Apprenticeship Promotion Scheme </w:t>
        </w:r>
      </w:hyperlink>
    </w:p>
    <w:p w:rsidR="00CC29C6" w:rsidRPr="006C0AA8" w:rsidRDefault="006C0AA8" w:rsidP="006C0AA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CCI</w:t>
      </w:r>
      <w:r w:rsidR="00CC29C6">
        <w:t xml:space="preserve">: </w:t>
      </w:r>
      <w:hyperlink r:id="rId15" w:history="1">
        <w:r w:rsidRPr="006C0AA8">
          <w:t xml:space="preserve"> CCI imposes penalties upon cement companies for </w:t>
        </w:r>
        <w:r w:rsidR="00BD4449" w:rsidRPr="006C0AA8">
          <w:t>cartelization</w:t>
        </w:r>
      </w:hyperlink>
    </w:p>
    <w:p w:rsidR="002B6BED" w:rsidRDefault="002B6BED" w:rsidP="008B023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IRDAI: </w:t>
      </w:r>
      <w:hyperlink r:id="rId16" w:history="1">
        <w:r w:rsidRPr="002B6BED">
          <w:t>Exposure Draft- Amendment to Regulation 16(c), 28(2), 28(5) and 28(7) of IRDAIs (Registration and Operations of Branch offices of Foreign Reinsurers other than Lloyds) Regulation</w:t>
        </w:r>
        <w:r>
          <w:t>s, 2015 dealing with Investment.</w:t>
        </w:r>
      </w:hyperlink>
    </w:p>
    <w:p w:rsidR="00B22FB3" w:rsidRDefault="00B22FB3" w:rsidP="008B023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IT: </w:t>
      </w:r>
    </w:p>
    <w:p w:rsidR="00CC29C6" w:rsidRDefault="00361F23" w:rsidP="00B22FB3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7" w:history="1">
        <w:r w:rsidR="00B22FB3" w:rsidRPr="00FA3B3F">
          <w:t>Circular No. 31/2016</w:t>
        </w:r>
      </w:hyperlink>
    </w:p>
    <w:p w:rsidR="008A2C81" w:rsidRPr="008A2C81" w:rsidRDefault="00B22FB3" w:rsidP="008A2C81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r w:rsidRPr="00FA3B3F">
        <w:t>Notification No. 10/2016 : ​</w:t>
      </w:r>
      <w:hyperlink r:id="rId18" w:history="1">
        <w:r w:rsidRPr="00FA3B3F">
          <w:t>Extension of due date for quarterly furnishing of 15G/15H declaration</w:t>
        </w:r>
      </w:hyperlink>
    </w:p>
    <w:p w:rsidR="005A5DC5" w:rsidRDefault="005A5DC5" w:rsidP="008A2C81">
      <w:pPr>
        <w:pStyle w:val="ListParagraph"/>
        <w:spacing w:before="120" w:after="120" w:line="240" w:lineRule="auto"/>
        <w:ind w:left="3240"/>
        <w:jc w:val="both"/>
      </w:pPr>
    </w:p>
    <w:p w:rsidR="00725F46" w:rsidRPr="00725F46" w:rsidRDefault="002A6D9A" w:rsidP="001B1A8C">
      <w:pPr>
        <w:autoSpaceDE w:val="0"/>
        <w:autoSpaceDN w:val="0"/>
        <w:adjustRightInd w:val="0"/>
        <w:spacing w:before="240" w:after="0" w:line="240" w:lineRule="auto"/>
        <w:jc w:val="both"/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601C4B" w:rsidRDefault="00361F23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9" w:tgtFrame="blank" w:history="1">
        <w:r w:rsidR="00601C4B" w:rsidRPr="00601C4B">
          <w:t>Attention Professional Programme (Old Syllabus) Students </w:t>
        </w:r>
      </w:hyperlink>
    </w:p>
    <w:p w:rsidR="00725F46" w:rsidRDefault="00361F23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0" w:tgtFrame="blank" w:history="1">
        <w:r w:rsidR="001B1A8C" w:rsidRPr="001B1A8C">
          <w:t>Training Programme for Peer Reviewers at Hyderabad on 03.09.2016</w:t>
        </w:r>
      </w:hyperlink>
    </w:p>
    <w:p w:rsidR="009A2FCD" w:rsidRDefault="00361F2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1" w:tgtFrame="blank" w:history="1">
        <w:r w:rsidR="009A2FCD" w:rsidRPr="009A2FCD">
          <w:t>e-book on ‘Pratibimb -Transcending Barriers’ Second Series: Walk the talk -Effective Communication and Assertive Presence</w:t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47144" w:rsidRDefault="00DD180E" w:rsidP="00521501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FA3B3F">
        <w:rPr>
          <w:rFonts w:ascii="Arial,Italic" w:hAnsi="Arial,Italic" w:cs="Arial,Italic"/>
          <w:i/>
          <w:iCs/>
          <w:sz w:val="20"/>
          <w:szCs w:val="20"/>
          <w:lang w:val="en-IN"/>
        </w:rPr>
        <w:t>Fatum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21501" w:rsidRDefault="00FA3B3F" w:rsidP="005215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Beyond human foresight</w:t>
      </w:r>
      <w:r w:rsidR="00DE0719">
        <w:rPr>
          <w:rFonts w:ascii="Arial" w:hAnsi="Arial" w:cs="Arial"/>
          <w:sz w:val="20"/>
          <w:szCs w:val="20"/>
          <w:lang w:val="en-IN"/>
        </w:rPr>
        <w:t>.</w:t>
      </w:r>
    </w:p>
    <w:p w:rsidR="009A2FCD" w:rsidRDefault="008B5DD8" w:rsidP="00A116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361F23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361F23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2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3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4"/>
      <w:footerReference w:type="default" r:id="rId25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03C" w:rsidRDefault="0078503C" w:rsidP="00A833B6">
      <w:pPr>
        <w:spacing w:after="0" w:line="240" w:lineRule="auto"/>
      </w:pPr>
      <w:r>
        <w:separator/>
      </w:r>
    </w:p>
  </w:endnote>
  <w:endnote w:type="continuationSeparator" w:id="1">
    <w:p w:rsidR="0078503C" w:rsidRDefault="0078503C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03C" w:rsidRDefault="0078503C" w:rsidP="00A833B6">
      <w:pPr>
        <w:spacing w:after="0" w:line="240" w:lineRule="auto"/>
      </w:pPr>
      <w:r>
        <w:separator/>
      </w:r>
    </w:p>
  </w:footnote>
  <w:footnote w:type="continuationSeparator" w:id="1">
    <w:p w:rsidR="0078503C" w:rsidRDefault="0078503C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6"/>
  </w:num>
  <w:num w:numId="3">
    <w:abstractNumId w:val="25"/>
  </w:num>
  <w:num w:numId="4">
    <w:abstractNumId w:val="11"/>
  </w:num>
  <w:num w:numId="5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4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3"/>
  </w:num>
  <w:num w:numId="15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8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2"/>
  </w:num>
  <w:num w:numId="22">
    <w:abstractNumId w:val="5"/>
  </w:num>
  <w:num w:numId="23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19"/>
  </w:num>
  <w:num w:numId="28">
    <w:abstractNumId w:val="6"/>
  </w:num>
  <w:num w:numId="29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626690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1476"/>
    <w:rsid w:val="001A1AAE"/>
    <w:rsid w:val="001A21AA"/>
    <w:rsid w:val="001A32C4"/>
    <w:rsid w:val="001A38B4"/>
    <w:rsid w:val="001A62E4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2A90"/>
    <w:rsid w:val="00283E15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4207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A65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AA8"/>
    <w:rsid w:val="006C0E42"/>
    <w:rsid w:val="006C0F61"/>
    <w:rsid w:val="006C110A"/>
    <w:rsid w:val="006C1494"/>
    <w:rsid w:val="006C2A21"/>
    <w:rsid w:val="006C2BC5"/>
    <w:rsid w:val="006C2F47"/>
    <w:rsid w:val="006C3637"/>
    <w:rsid w:val="006C41CE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6479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A1F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B3D"/>
    <w:rsid w:val="00DE2F31"/>
    <w:rsid w:val="00DE3935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1DC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991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6690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ic.gov.in/CIC%20newsletter.pdf" TargetMode="External"/><Relationship Id="rId18" Type="http://schemas.openxmlformats.org/officeDocument/2006/relationships/hyperlink" Target="http://www.incometaxindia.gov.in/communications/notification/notification_10_dgit_regarding_extn_of_due_date15gh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csi.edu/docs/webmodules/Walk_the_talk_chapter_2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cometaxindia.gov.in/Documents/Direct%20Tax%20Data/Income-Tax-Statistics-IT-Return-AY-2012-13-V2-Final.pdf" TargetMode="External"/><Relationship Id="rId17" Type="http://schemas.openxmlformats.org/officeDocument/2006/relationships/hyperlink" Target="http://www.incometaxindia.gov.in/communications/circular/circular312016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rda.gov.in/ADMINCMS/cms/frmGeneral_Layout.aspx?page=PageNo2938" TargetMode="External"/><Relationship Id="rId20" Type="http://schemas.openxmlformats.org/officeDocument/2006/relationships/hyperlink" Target="http://www.icsi.edu/webmodules/Announcement3008201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f.org/external/pubs/ft/survey/so/SinglePodcastHighlight.aspx?podcastid=414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cci.gov.in/node/2724" TargetMode="External"/><Relationship Id="rId23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docs/webmodules/ATTENTION_PROFESSIONAL_PROGRAMME_(OLD_SYLLABUS)_STUDENT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ib.nic.in/newsite/PrintRelease.aspx?relid=149428" TargetMode="External"/><Relationship Id="rId22" Type="http://schemas.openxmlformats.org/officeDocument/2006/relationships/hyperlink" Target="mailto:csupdate@icsi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8</cp:revision>
  <cp:lastPrinted>2016-02-03T06:08:00Z</cp:lastPrinted>
  <dcterms:created xsi:type="dcterms:W3CDTF">2016-09-02T06:02:00Z</dcterms:created>
  <dcterms:modified xsi:type="dcterms:W3CDTF">2016-09-02T07:13:00Z</dcterms:modified>
</cp:coreProperties>
</file>