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550B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550B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0550BF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550B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C65FD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26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0550B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0550BF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0550BF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40.45pt;width:488.75pt;height:52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444F07" w:rsidP="007E1D39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“</w:t>
                  </w:r>
                  <w:r w:rsidR="00397B55"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Happiness doesn’t depend on any external conditions, it is governed by our mental attitude</w:t>
                  </w:r>
                  <w:r w:rsidR="00397B55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“</w:t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D2E44" w:rsidRPr="00BF3363" w:rsidRDefault="000550BF" w:rsidP="00397B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  <w:hyperlink r:id="rId11" w:tgtFrame="_blank" w:history="1">
        <w:r w:rsidR="001D2E44" w:rsidRPr="00397B55">
          <w:rPr>
            <w:rFonts w:ascii="Tahoma" w:eastAsia="Times New Roman" w:hAnsi="Tahoma" w:cs="Tahoma"/>
            <w:color w:val="000080"/>
            <w:bdr w:val="none" w:sz="0" w:space="0" w:color="auto" w:frame="1"/>
            <w:lang w:val="en-IN" w:eastAsia="en-IN"/>
          </w:rPr>
          <w:t>eBiz Project R</w:t>
        </w:r>
        <w:r w:rsidR="001D2E44" w:rsidRPr="00397B55">
          <w:rPr>
            <w:rFonts w:ascii="Tahoma" w:eastAsia="Times New Roman" w:hAnsi="Tahoma" w:cs="Tahoma"/>
            <w:color w:val="000080"/>
            <w:bdr w:val="none" w:sz="0" w:space="0" w:color="auto" w:frame="1"/>
            <w:lang w:val="en-IN" w:eastAsia="en-IN"/>
          </w:rPr>
          <w:t>e</w:t>
        </w:r>
        <w:r w:rsidR="001D2E44" w:rsidRPr="00397B55">
          <w:rPr>
            <w:rFonts w:ascii="Tahoma" w:eastAsia="Times New Roman" w:hAnsi="Tahoma" w:cs="Tahoma"/>
            <w:color w:val="000080"/>
            <w:bdr w:val="none" w:sz="0" w:space="0" w:color="auto" w:frame="1"/>
            <w:lang w:val="en-IN" w:eastAsia="en-IN"/>
          </w:rPr>
          <w:t>port</w:t>
        </w:r>
      </w:hyperlink>
    </w:p>
    <w:p w:rsidR="00BF3363" w:rsidRPr="00397B55" w:rsidRDefault="00BF3363" w:rsidP="00397B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  <w:hyperlink r:id="rId12" w:history="1">
        <w:r w:rsidRPr="00BF3363">
          <w:rPr>
            <w:rFonts w:ascii="Tahoma" w:eastAsia="Times New Roman" w:hAnsi="Tahoma" w:cs="Tahoma"/>
            <w:color w:val="000080"/>
            <w:bdr w:val="none" w:sz="0" w:space="0" w:color="auto" w:frame="1"/>
            <w:lang w:val="en-IN" w:eastAsia="en-IN"/>
          </w:rPr>
          <w:t>National Capital Goods Policy</w:t>
        </w:r>
      </w:hyperlink>
    </w:p>
    <w:p w:rsidR="001D2E44" w:rsidRDefault="001D2E44" w:rsidP="001D2E44">
      <w:pPr>
        <w:pStyle w:val="ListParagraph"/>
        <w:autoSpaceDE w:val="0"/>
        <w:autoSpaceDN w:val="0"/>
        <w:adjustRightInd w:val="0"/>
        <w:spacing w:before="240" w:after="0" w:line="240" w:lineRule="auto"/>
        <w:ind w:left="1440"/>
        <w:jc w:val="both"/>
      </w:pPr>
    </w:p>
    <w:p w:rsidR="00CB66CA" w:rsidRDefault="00937408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73FBD" w:rsidRPr="00397B55" w:rsidRDefault="000550BF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  <w:r w:rsidRPr="00397B55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fldChar w:fldCharType="begin"/>
      </w:r>
      <w:r w:rsidR="00892D2F" w:rsidRPr="00397B55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instrText xml:space="preserve"> HYPERLINK "http://www.sebi.gov.in/sebiweb/home/detail/33939/yes/PR-SEBI-Board-Meeting" </w:instrText>
      </w:r>
      <w:r w:rsidRPr="00397B55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fldChar w:fldCharType="separate"/>
      </w:r>
    </w:p>
    <w:p w:rsidR="00892D2F" w:rsidRPr="00397B55" w:rsidRDefault="00892D2F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  <w:r w:rsidRPr="00397B55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SEBI: Board Meeting</w:t>
      </w:r>
      <w:r w:rsidR="000550BF" w:rsidRPr="00397B55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fldChar w:fldCharType="end"/>
      </w:r>
      <w:r w:rsidRPr="00397B55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 xml:space="preserve"> </w:t>
      </w:r>
    </w:p>
    <w:p w:rsidR="001D2E44" w:rsidRPr="00397B55" w:rsidRDefault="001D2E44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 w:rsidRPr="00397B55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  <w:t xml:space="preserve">DIPP: </w:t>
      </w:r>
      <w:hyperlink r:id="rId13" w:tgtFrame="_blank" w:history="1">
        <w:r w:rsidRPr="00397B55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 xml:space="preserve"> </w:t>
        </w:r>
        <w:r w:rsidRPr="00397B55">
          <w:rPr>
            <w:rFonts w:ascii="Tahoma" w:eastAsia="Times New Roman" w:hAnsi="Tahoma" w:cs="Tahoma"/>
            <w:color w:val="000080"/>
            <w:bdr w:val="none" w:sz="0" w:space="0" w:color="auto" w:frame="1"/>
            <w:lang w:val="en-IN" w:eastAsia="en-IN"/>
          </w:rPr>
          <w:t>Industries (Development and Regulation) Amendment Act, 2016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72697E" w:rsidRPr="0072697E" w:rsidRDefault="000550BF" w:rsidP="00397B55">
      <w:pPr>
        <w:numPr>
          <w:ilvl w:val="0"/>
          <w:numId w:val="3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4" w:tgtFrame="blank" w:history="1">
        <w:r w:rsidR="0072697E" w:rsidRPr="0072697E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Attention Students - June,2016 examination</w:t>
        </w:r>
      </w:hyperlink>
      <w:r w:rsidR="0072697E">
        <w:rPr>
          <w:rFonts w:ascii="Tahoma" w:eastAsia="Times New Roman" w:hAnsi="Tahoma" w:cs="Tahoma"/>
          <w:noProof/>
          <w:color w:val="000080"/>
          <w:sz w:val="18"/>
          <w:szCs w:val="18"/>
          <w:bdr w:val="none" w:sz="0" w:space="0" w:color="auto" w:frame="1"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41" name="Picture 41" descr="http://www.icsi.edu/docs/Portals/0/new.gif">
              <a:hlinkClick xmlns:a="http://schemas.openxmlformats.org/drawingml/2006/main" r:id="rId15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icsi.edu/docs/Portals/0/new.gif">
                      <a:hlinkClick r:id="rId15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97E" w:rsidRPr="0072697E" w:rsidRDefault="000550BF" w:rsidP="00397B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7" w:tgtFrame="blank" w:history="1">
        <w:r w:rsidR="0072697E" w:rsidRPr="0072697E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Moot Court Competition 2016 : Final Notice &amp; Rules and Case Hosted by Pune Chapter</w:t>
        </w:r>
        <w:r w:rsidR="0072697E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42" name="Picture 42" descr="http://www.icsi.edu/docs/Portals/0/new.gif">
                <a:hlinkClick xmlns:a="http://schemas.openxmlformats.org/drawingml/2006/main" r:id="rId17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http://www.icsi.edu/docs/Portals/0/new.gif">
                        <a:hlinkClick r:id="rId17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72697E" w:rsidRPr="0072697E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18" w:tgtFrame="blank" w:history="1">
        <w:r w:rsidR="0072697E" w:rsidRPr="0072697E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Moot Court Rules</w:t>
        </w:r>
      </w:hyperlink>
      <w:r w:rsidR="0072697E" w:rsidRPr="0072697E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br/>
      </w:r>
      <w:hyperlink r:id="rId19" w:tgtFrame="blank" w:history="1">
        <w:r w:rsidR="0072697E" w:rsidRPr="0072697E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Case</w:t>
        </w:r>
      </w:hyperlink>
    </w:p>
    <w:p w:rsidR="0072697E" w:rsidRPr="0072697E" w:rsidRDefault="000550BF" w:rsidP="00397B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2" w:lineRule="atLeast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0" w:tgtFrame="blank" w:history="1">
        <w:r w:rsidR="0072697E" w:rsidRPr="0072697E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Helpdesk number for June ' 2016 Foundation Computer based Exam - 022-42706501 ( Dial 1) , Timing of Helpdesk - 9:30 AM - 5:30 PM , Mon - Saturday</w:t>
        </w:r>
        <w:r w:rsidR="0072697E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43" name="Picture 43" descr="http://www.icsi.edu/docs/Portals/0/new.gif">
                <a:hlinkClick xmlns:a="http://schemas.openxmlformats.org/drawingml/2006/main" r:id="rId20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 descr="http://www.icsi.edu/docs/Portals/0/new.gif">
                        <a:hlinkClick r:id="rId20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D58C7" w:rsidRDefault="00DD58C7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97B55">
        <w:rPr>
          <w:rFonts w:ascii="Arial,Italic" w:hAnsi="Arial,Italic" w:cs="Arial,Italic"/>
          <w:i/>
          <w:iCs/>
          <w:sz w:val="20"/>
          <w:szCs w:val="20"/>
          <w:lang w:val="en-IN"/>
        </w:rPr>
        <w:t>Noscitur a sociis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3B2450" w:rsidRDefault="00397B55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word is known by its associates, one is known by his companions.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397B55">
        <w:rPr>
          <w:rFonts w:asciiTheme="majorHAnsi" w:hAnsiTheme="majorHAnsi"/>
          <w:bCs/>
          <w:color w:val="002060"/>
          <w:sz w:val="16"/>
          <w:szCs w:val="16"/>
        </w:rPr>
        <w:t xml:space="preserve"> 10:55</w:t>
      </w:r>
      <w:r w:rsidR="007E1D39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6"/>
        <w:gridCol w:w="2270"/>
        <w:gridCol w:w="3011"/>
        <w:gridCol w:w="1799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397B55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26,031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(150.05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397B55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7,973 (38.40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397B55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29,120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165.00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397B55" w:rsidP="001547A2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67.36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0.02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0550B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0550BF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AA" w:rsidRDefault="004E7DAA" w:rsidP="00A833B6">
      <w:pPr>
        <w:spacing w:after="0" w:line="240" w:lineRule="auto"/>
      </w:pPr>
      <w:r>
        <w:separator/>
      </w:r>
    </w:p>
  </w:endnote>
  <w:endnote w:type="continuationSeparator" w:id="1">
    <w:p w:rsidR="004E7DAA" w:rsidRDefault="004E7DA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AA" w:rsidRDefault="004E7DAA" w:rsidP="00A833B6">
      <w:pPr>
        <w:spacing w:after="0" w:line="240" w:lineRule="auto"/>
      </w:pPr>
      <w:r>
        <w:separator/>
      </w:r>
    </w:p>
  </w:footnote>
  <w:footnote w:type="continuationSeparator" w:id="1">
    <w:p w:rsidR="004E7DAA" w:rsidRDefault="004E7DA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B4B28"/>
    <w:multiLevelType w:val="hybridMultilevel"/>
    <w:tmpl w:val="97A65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6249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4F07"/>
    <w:rsid w:val="00446124"/>
    <w:rsid w:val="00446919"/>
    <w:rsid w:val="00450AD5"/>
    <w:rsid w:val="004562E8"/>
    <w:rsid w:val="0045640D"/>
    <w:rsid w:val="00457A6A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B3D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87546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pp.nic.in/English/acts_rules/Acts/industries_Amendment_Act_2016.pdf" TargetMode="External"/><Relationship Id="rId18" Type="http://schemas.openxmlformats.org/officeDocument/2006/relationships/hyperlink" Target="https://www.icsi.edu/webmodules/14th_ICSI_Moot_Court_Rule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hi.nic.in/writereaddata/UploadFile/Capital%20Goods%20Policy%20Final.pdf" TargetMode="External"/><Relationship Id="rId17" Type="http://schemas.openxmlformats.org/officeDocument/2006/relationships/hyperlink" Target="https://www.icsi.edu/webmodules/Mootcourtnoticefinal-2016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hyperlink" Target="http://www.icsi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pp.nic.in/English/eBiz/eBiz_Project_Report_25May2016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Mootcourtnoticefinal-2016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hyperlink" Target="https://www.icsi.edu/webmodules/CaseforMoo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i.edu/docs/webmodules/AttentionStudents_June2016_examination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2016-05-26T04:21:00Z</dcterms:created>
  <dcterms:modified xsi:type="dcterms:W3CDTF">2016-05-26T09:31:00Z</dcterms:modified>
</cp:coreProperties>
</file>