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5A3277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5A3277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5A3277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A3277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1D788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1</w:t>
                  </w:r>
                  <w:r w:rsidR="003A065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8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5A3277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5A3277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5A3277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48.7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2F5563" w:rsidRPr="00DD58C7" w:rsidRDefault="000E2BD0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Arial" w:hAnsi="Arial" w:cs="Arial"/>
                      <w:i/>
                      <w:color w:val="4D4D4D"/>
                      <w:sz w:val="18"/>
                      <w:szCs w:val="18"/>
                    </w:rPr>
                    <w:t>“</w:t>
                  </w:r>
                  <w:r w:rsidR="00DD58C7" w:rsidRPr="00DD58C7">
                    <w:rPr>
                      <w:rFonts w:ascii="Helvetica" w:hAnsi="Helvetica" w:cs="Arial"/>
                      <w:b/>
                      <w:i/>
                      <w:color w:val="333333"/>
                      <w:sz w:val="18"/>
                      <w:szCs w:val="18"/>
                      <w:lang/>
                    </w:rPr>
                    <w:t>Happiness is when what you think, what you say, and what you do are in harmony”.</w:t>
                  </w:r>
                  <w:r w:rsidR="00DD58C7" w:rsidRPr="00DD58C7">
                    <w:rPr>
                      <w:rFonts w:ascii="Helvetica" w:hAnsi="Helvetica" w:cs="Arial"/>
                      <w:color w:val="333333"/>
                      <w:sz w:val="18"/>
                      <w:szCs w:val="18"/>
                      <w:lang/>
                    </w:rPr>
                    <w:t xml:space="preserve">   </w:t>
                  </w:r>
                  <w:r w:rsidR="00DD58C7" w:rsidRPr="00DD58C7">
                    <w:rPr>
                      <w:rFonts w:ascii="Helvetica" w:hAnsi="Helvetica" w:cs="Arial"/>
                      <w:i/>
                      <w:color w:val="333333"/>
                      <w:sz w:val="18"/>
                      <w:szCs w:val="18"/>
                      <w:lang/>
                    </w:rPr>
                    <w:t>-</w:t>
                  </w:r>
                  <w:r w:rsidR="00DD58C7" w:rsidRPr="00DD58C7">
                    <w:rPr>
                      <w:rFonts w:ascii="Helvetica" w:hAnsi="Helvetica" w:cs="Arial"/>
                      <w:b/>
                      <w:i/>
                      <w:color w:val="333333"/>
                      <w:sz w:val="18"/>
                      <w:szCs w:val="18"/>
                      <w:lang/>
                    </w:rPr>
                    <w:t>Mahatma Gandhi</w:t>
                  </w:r>
                  <w:r w:rsidR="00DD58C7"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0E2BD0" w:rsidRDefault="002F5563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DF2180" w:rsidRPr="00DD58C7" w:rsidRDefault="00DF2180" w:rsidP="00DD58C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rPr>
          <w:rFonts w:eastAsia="Times New Roman"/>
          <w:color w:val="000080"/>
          <w:lang w:val="en-IN" w:eastAsia="en-IN"/>
        </w:rPr>
      </w:pPr>
      <w:hyperlink r:id="rId10" w:history="1">
        <w:r w:rsidRPr="00DD58C7">
          <w:rPr>
            <w:rFonts w:eastAsia="Times New Roman"/>
            <w:color w:val="000080"/>
            <w:lang w:val="en-IN" w:eastAsia="en-IN"/>
          </w:rPr>
          <w:t>Draft national policy for women and children</w:t>
        </w:r>
      </w:hyperlink>
    </w:p>
    <w:p w:rsidR="00DF2180" w:rsidRPr="00DD58C7" w:rsidRDefault="00DF2180" w:rsidP="00DD58C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rPr>
          <w:rFonts w:eastAsia="Times New Roman"/>
          <w:color w:val="000080"/>
          <w:lang w:val="en-IN" w:eastAsia="en-IN"/>
        </w:rPr>
      </w:pPr>
      <w:r w:rsidRPr="00DD58C7">
        <w:rPr>
          <w:rFonts w:eastAsia="Times New Roman"/>
          <w:color w:val="000080"/>
          <w:lang w:val="en-IN" w:eastAsia="en-IN"/>
        </w:rPr>
        <w:t xml:space="preserve"> </w:t>
      </w:r>
      <w:hyperlink r:id="rId11" w:history="1">
        <w:r w:rsidRPr="00DD58C7">
          <w:rPr>
            <w:rFonts w:eastAsia="Times New Roman"/>
            <w:color w:val="000080"/>
            <w:lang w:val="en-IN" w:eastAsia="en-IN"/>
          </w:rPr>
          <w:t>National Intellectual Property Rights Policy</w:t>
        </w:r>
      </w:hyperlink>
    </w:p>
    <w:p w:rsidR="00E25CAB" w:rsidRPr="00DD58C7" w:rsidRDefault="00E25CAB" w:rsidP="00DD58C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rPr>
          <w:rFonts w:eastAsia="Times New Roman"/>
          <w:color w:val="000080"/>
          <w:lang w:val="en-IN" w:eastAsia="en-IN"/>
        </w:rPr>
      </w:pPr>
      <w:hyperlink r:id="rId12" w:history="1">
        <w:r w:rsidRPr="00DD58C7">
          <w:rPr>
            <w:rFonts w:eastAsia="Times New Roman"/>
            <w:color w:val="000080"/>
            <w:lang w:val="en-IN" w:eastAsia="en-IN"/>
          </w:rPr>
          <w:t>Names and contact information of Investors’ Associations recognized by SEBI as on May 17, 2016</w:t>
        </w:r>
      </w:hyperlink>
    </w:p>
    <w:p w:rsidR="00CB66CA" w:rsidRPr="00CB66CA" w:rsidRDefault="00937408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DF2180" w:rsidRPr="00DD58C7" w:rsidRDefault="00DF2180" w:rsidP="00DD58C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rPr>
          <w:rFonts w:eastAsia="Times New Roman"/>
          <w:color w:val="000080"/>
          <w:lang w:val="en-IN" w:eastAsia="en-IN"/>
        </w:rPr>
      </w:pPr>
      <w:hyperlink r:id="rId13" w:history="1">
        <w:r w:rsidRPr="00DD58C7">
          <w:rPr>
            <w:color w:val="000080"/>
            <w:lang w:val="en-IN" w:eastAsia="en-IN"/>
          </w:rPr>
          <w:t xml:space="preserve">MCA: </w:t>
        </w:r>
        <w:r w:rsidRPr="00DD58C7">
          <w:rPr>
            <w:rFonts w:eastAsia="Times New Roman"/>
            <w:color w:val="000080"/>
            <w:lang w:val="en-IN" w:eastAsia="en-IN"/>
          </w:rPr>
          <w:t>Relaxation of additional fees and extension of lost date of filing of various e-Forms under the Companies Act - reg</w:t>
        </w:r>
      </w:hyperlink>
    </w:p>
    <w:p w:rsidR="00E25CAB" w:rsidRPr="00DD58C7" w:rsidRDefault="00DF2180" w:rsidP="00DD58C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rPr>
          <w:rFonts w:eastAsia="Times New Roman"/>
          <w:color w:val="000080"/>
          <w:lang w:val="en-IN" w:eastAsia="en-IN"/>
        </w:rPr>
      </w:pPr>
      <w:hyperlink r:id="rId14" w:history="1">
        <w:r w:rsidRPr="00DD58C7">
          <w:rPr>
            <w:rFonts w:eastAsia="Times New Roman"/>
            <w:color w:val="000080"/>
            <w:lang w:val="en-IN" w:eastAsia="en-IN"/>
          </w:rPr>
          <w:t>Patents (Amendment) Rules 2016</w:t>
        </w:r>
      </w:hyperlink>
    </w:p>
    <w:p w:rsidR="00E25CAB" w:rsidRPr="00DD58C7" w:rsidRDefault="00E25CAB" w:rsidP="00DD58C7">
      <w:pPr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spacing w:before="120" w:beforeAutospacing="1" w:after="0" w:afterAutospacing="1" w:line="240" w:lineRule="auto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15" w:history="1">
        <w:r w:rsidRPr="00DD58C7">
          <w:rPr>
            <w:rFonts w:eastAsia="Times New Roman"/>
            <w:color w:val="000080"/>
            <w:lang w:val="en-IN" w:eastAsia="en-IN"/>
          </w:rPr>
          <w:t>RBI invites Comments on allowing FPIs in Unlisted Debt Securities and Securitised Debt Instruments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756ECF" w:rsidRPr="00756ECF" w:rsidRDefault="00756ECF" w:rsidP="00756EC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rPr>
          <w:rFonts w:eastAsia="Times New Roman"/>
          <w:color w:val="000080"/>
          <w:lang w:val="en-IN" w:eastAsia="en-IN"/>
        </w:rPr>
      </w:pPr>
      <w:hyperlink r:id="rId16" w:tgtFrame="blank" w:history="1">
        <w:r w:rsidRPr="00756ECF">
          <w:rPr>
            <w:rFonts w:eastAsia="Times New Roman"/>
            <w:color w:val="000080"/>
            <w:lang w:val="en-IN" w:eastAsia="en-IN"/>
          </w:rPr>
          <w:t>Register for ICSI-IOD Seminar on Board Diversity, 4 June 2016, Hotel Le-Meridien, New Delhi</w:t>
        </w:r>
      </w:hyperlink>
      <w:r w:rsidRPr="00756ECF">
        <w:rPr>
          <w:rFonts w:eastAsia="Times New Roman"/>
          <w:color w:val="000080"/>
          <w:lang w:val="en-IN" w:eastAsia="en-IN"/>
        </w:rPr>
        <w:t>   </w:t>
      </w:r>
      <w:hyperlink r:id="rId17" w:tgtFrame="blank" w:history="1">
        <w:r w:rsidRPr="00756ECF">
          <w:rPr>
            <w:rFonts w:eastAsia="Times New Roman"/>
            <w:color w:val="000080"/>
            <w:lang w:val="en-IN" w:eastAsia="en-IN"/>
          </w:rPr>
          <w:t>Schedule</w:t>
        </w:r>
      </w:hyperlink>
      <w:r w:rsidRPr="00756ECF">
        <w:rPr>
          <w:rFonts w:eastAsia="Times New Roman"/>
          <w:color w:val="000080"/>
          <w:lang w:val="en-IN" w:eastAsia="en-IN"/>
        </w:rPr>
        <w:t> </w:t>
      </w:r>
      <w:hyperlink r:id="rId18" w:tgtFrame="blank" w:history="1">
        <w:r w:rsidRPr="00756ECF">
          <w:rPr>
            <w:rFonts w:eastAsia="Times New Roman"/>
            <w:color w:val="000080"/>
            <w:lang w:val="en-IN" w:eastAsia="en-IN"/>
          </w:rPr>
          <w:t>Registration form</w:t>
        </w:r>
        <w:r w:rsidRPr="00756ECF">
          <w:rPr>
            <w:rFonts w:eastAsia="Times New Roman"/>
            <w:color w:val="000080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4" name="Picture 1" descr="http://www.icsi.edu/docs/Portals/0/new.gif">
                <a:hlinkClick xmlns:a="http://schemas.openxmlformats.org/drawingml/2006/main" r:id="rId18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icsi.edu/docs/Portals/0/new.gif">
                        <a:hlinkClick r:id="rId18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756ECF" w:rsidRPr="00756ECF" w:rsidRDefault="00756ECF" w:rsidP="00756EC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eastAsia="Times New Roman"/>
          <w:color w:val="000080"/>
          <w:lang w:val="en-IN" w:eastAsia="en-IN"/>
        </w:rPr>
      </w:pPr>
      <w:hyperlink r:id="rId20" w:tgtFrame="blank" w:history="1">
        <w:r w:rsidRPr="00756ECF">
          <w:rPr>
            <w:rFonts w:eastAsia="Times New Roman"/>
            <w:color w:val="000080"/>
            <w:lang w:val="en-IN" w:eastAsia="en-IN"/>
          </w:rPr>
          <w:t>WEBCAST on 18.05.2016 - for Students to be addressed by the President of the ICSI</w:t>
        </w:r>
        <w:r w:rsidRPr="00756ECF">
          <w:rPr>
            <w:rFonts w:eastAsia="Times New Roman"/>
            <w:color w:val="000080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2" name="Picture 2" descr="http://www.icsi.edu/docs/Portals/0/new.gif">
                <a:hlinkClick xmlns:a="http://schemas.openxmlformats.org/drawingml/2006/main" r:id="rId20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icsi.edu/docs/Portals/0/new.gif">
                        <a:hlinkClick r:id="rId20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DD58C7" w:rsidRPr="00DD58C7" w:rsidRDefault="005A3277" w:rsidP="00DD58C7">
      <w:pPr>
        <w:numPr>
          <w:ilvl w:val="1"/>
          <w:numId w:val="41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1" w:tgtFrame="blank" w:history="1">
        <w:r w:rsidR="002B4518" w:rsidRPr="002B4518">
          <w:rPr>
            <w:rFonts w:eastAsia="Times New Roman"/>
            <w:color w:val="000080"/>
            <w:lang w:val="en-IN" w:eastAsia="en-IN"/>
          </w:rPr>
          <w:t>Webinar on Industrial Audit on 25th May, 2016</w:t>
        </w:r>
      </w:hyperlink>
    </w:p>
    <w:p w:rsidR="00DD58C7" w:rsidRDefault="00DD58C7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DD58C7">
        <w:rPr>
          <w:rFonts w:ascii="Arial,Italic" w:hAnsi="Arial,Italic" w:cs="Arial,Italic"/>
          <w:i/>
          <w:iCs/>
          <w:sz w:val="20"/>
          <w:szCs w:val="20"/>
          <w:lang w:val="en-IN"/>
        </w:rPr>
        <w:t>Audi alteram partem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Default="00DD58C7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Hear the other side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DD58C7">
        <w:rPr>
          <w:rFonts w:asciiTheme="majorHAnsi" w:hAnsiTheme="majorHAnsi"/>
          <w:bCs/>
          <w:color w:val="002060"/>
          <w:sz w:val="16"/>
          <w:szCs w:val="16"/>
        </w:rPr>
        <w:t xml:space="preserve"> 10:20</w:t>
      </w:r>
      <w:r w:rsidR="00A924F7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DD58C7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2271"/>
        <w:gridCol w:w="3015"/>
        <w:gridCol w:w="1800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DD58C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25,527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(-245.62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DD58C7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7,817(-73.50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DD58C7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30,018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-31.00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DD58C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66.90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0.03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5A3277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5A3277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AEE" w:rsidRDefault="00872AEE" w:rsidP="00A833B6">
      <w:pPr>
        <w:spacing w:after="0" w:line="240" w:lineRule="auto"/>
      </w:pPr>
      <w:r>
        <w:separator/>
      </w:r>
    </w:p>
  </w:endnote>
  <w:endnote w:type="continuationSeparator" w:id="1">
    <w:p w:rsidR="00872AEE" w:rsidRDefault="00872AEE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AEE" w:rsidRDefault="00872AEE" w:rsidP="00A833B6">
      <w:pPr>
        <w:spacing w:after="0" w:line="240" w:lineRule="auto"/>
      </w:pPr>
      <w:r>
        <w:separator/>
      </w:r>
    </w:p>
  </w:footnote>
  <w:footnote w:type="continuationSeparator" w:id="1">
    <w:p w:rsidR="00872AEE" w:rsidRDefault="00872AEE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7AAD"/>
    <w:multiLevelType w:val="hybridMultilevel"/>
    <w:tmpl w:val="21A05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A2272C"/>
    <w:multiLevelType w:val="multilevel"/>
    <w:tmpl w:val="E880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10BCB"/>
    <w:multiLevelType w:val="multilevel"/>
    <w:tmpl w:val="3A1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4A733A"/>
    <w:multiLevelType w:val="multilevel"/>
    <w:tmpl w:val="701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DF7DDE"/>
    <w:multiLevelType w:val="multilevel"/>
    <w:tmpl w:val="1C9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0604D0"/>
    <w:multiLevelType w:val="multilevel"/>
    <w:tmpl w:val="905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12"/>
  </w:num>
  <w:num w:numId="4">
    <w:abstractNumId w:val="40"/>
  </w:num>
  <w:num w:numId="5">
    <w:abstractNumId w:val="22"/>
  </w:num>
  <w:num w:numId="6">
    <w:abstractNumId w:val="35"/>
  </w:num>
  <w:num w:numId="7">
    <w:abstractNumId w:val="15"/>
  </w:num>
  <w:num w:numId="8">
    <w:abstractNumId w:val="36"/>
  </w:num>
  <w:num w:numId="9">
    <w:abstractNumId w:val="41"/>
  </w:num>
  <w:num w:numId="10">
    <w:abstractNumId w:val="17"/>
  </w:num>
  <w:num w:numId="11">
    <w:abstractNumId w:val="42"/>
  </w:num>
  <w:num w:numId="12">
    <w:abstractNumId w:val="13"/>
  </w:num>
  <w:num w:numId="13">
    <w:abstractNumId w:val="14"/>
  </w:num>
  <w:num w:numId="14">
    <w:abstractNumId w:val="38"/>
  </w:num>
  <w:num w:numId="15">
    <w:abstractNumId w:val="0"/>
  </w:num>
  <w:num w:numId="16">
    <w:abstractNumId w:val="34"/>
  </w:num>
  <w:num w:numId="17">
    <w:abstractNumId w:val="29"/>
  </w:num>
  <w:num w:numId="18">
    <w:abstractNumId w:val="8"/>
  </w:num>
  <w:num w:numId="1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2"/>
  </w:num>
  <w:num w:numId="25">
    <w:abstractNumId w:val="31"/>
  </w:num>
  <w:num w:numId="26">
    <w:abstractNumId w:val="4"/>
  </w:num>
  <w:num w:numId="27">
    <w:abstractNumId w:val="10"/>
  </w:num>
  <w:num w:numId="28">
    <w:abstractNumId w:val="18"/>
  </w:num>
  <w:num w:numId="29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5"/>
  </w:num>
  <w:num w:numId="33">
    <w:abstractNumId w:val="20"/>
  </w:num>
  <w:num w:numId="34">
    <w:abstractNumId w:val="37"/>
  </w:num>
  <w:num w:numId="3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7"/>
  </w:num>
  <w:num w:numId="37">
    <w:abstractNumId w:val="9"/>
  </w:num>
  <w:num w:numId="3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"/>
  </w:num>
  <w:num w:numId="41">
    <w:abstractNumId w:val="33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>
    <w:abstractNumId w:val="39"/>
  </w:num>
  <w:num w:numId="43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1846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958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09CA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General_circular_16052016.pdf" TargetMode="External"/><Relationship Id="rId18" Type="http://schemas.openxmlformats.org/officeDocument/2006/relationships/hyperlink" Target="https://www.icsi.edu/docs/webmodules/ICSI_IOD_Seminar_4Jun_RegForm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Webinar25May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attachdocs/1463484696893.pdf" TargetMode="External"/><Relationship Id="rId17" Type="http://schemas.openxmlformats.org/officeDocument/2006/relationships/hyperlink" Target="https://www.icsi.edu/docs/webmodules/Board_Diversity_%20Prog_16May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modules/Brochure_Board_Diversity.pdf" TargetMode="External"/><Relationship Id="rId20" Type="http://schemas.openxmlformats.org/officeDocument/2006/relationships/hyperlink" Target="https://www.icsi.edu/docs/webmodules/WEBCAST-18.05.201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pp.nic.in/English/Schemes/Intellectual_Property_Rights/National_IPR_Policy_12.05.2016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6990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wcd.nic.in/sites/default/files/draft%20national%20policy%20for%20women%202016.pdf" TargetMode="External"/><Relationship Id="rId19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pindia.nic.in/IPActs_Rules/Patent_(Amendment)Rules_2016_16May2016.pdf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2016-05-18T04:12:00Z</dcterms:created>
  <dcterms:modified xsi:type="dcterms:W3CDTF">2016-05-18T04:56:00Z</dcterms:modified>
</cp:coreProperties>
</file>