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697A8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697A8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697A83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697A8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3E2E5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1</w:t>
                  </w:r>
                  <w:r w:rsidR="00D33A61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2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697A8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697A83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97A83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8813F3" w:rsidRDefault="008813F3" w:rsidP="008813F3">
                  <w:pPr>
                    <w:rPr>
                      <w:szCs w:val="24"/>
                    </w:rPr>
                  </w:pPr>
                  <w:r w:rsidRPr="008813F3">
                    <w:rPr>
                      <w:rFonts w:ascii="Calibri" w:hAnsi="Calibri"/>
                      <w:color w:val="0645D6"/>
                      <w:sz w:val="24"/>
                      <w:szCs w:val="24"/>
                    </w:rPr>
                    <w:t>The limit is not in the sky. The limit is in the mind.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8676DD" w:rsidRDefault="00697A83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0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</w:t>
        </w:r>
        <w:r w:rsidR="0028680D" w:rsidRPr="0028680D">
          <w:rPr>
            <w:rFonts w:ascii="Arial" w:hAnsi="Arial" w:cs="Arial"/>
            <w:sz w:val="20"/>
            <w:szCs w:val="20"/>
            <w:lang w:val="en-IN"/>
          </w:rPr>
          <w:t>d</w:t>
        </w:r>
        <w:r w:rsidR="0028680D" w:rsidRPr="0028680D">
          <w:rPr>
            <w:rFonts w:ascii="Arial" w:hAnsi="Arial" w:cs="Arial"/>
            <w:sz w:val="20"/>
            <w:szCs w:val="20"/>
            <w:lang w:val="en-IN"/>
          </w:rPr>
          <w:t>lines</w:t>
        </w:r>
      </w:hyperlink>
    </w:p>
    <w:p w:rsidR="008676DD" w:rsidRPr="00791223" w:rsidRDefault="008676DD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1" w:history="1">
        <w:r w:rsidRPr="008676DD">
          <w:rPr>
            <w:rFonts w:ascii="Arial" w:hAnsi="Arial" w:cs="Arial"/>
            <w:sz w:val="20"/>
            <w:szCs w:val="20"/>
            <w:lang w:val="en-IN"/>
          </w:rPr>
          <w:t>RBI releases</w:t>
        </w:r>
        <w:r w:rsidRPr="008676DD">
          <w:rPr>
            <w:rFonts w:ascii="Arial" w:hAnsi="Arial" w:cs="Arial"/>
            <w:sz w:val="20"/>
            <w:szCs w:val="20"/>
            <w:lang w:val="en-IN"/>
          </w:rPr>
          <w:t xml:space="preserve"> </w:t>
        </w:r>
        <w:r w:rsidRPr="008676DD">
          <w:rPr>
            <w:rFonts w:ascii="Arial" w:hAnsi="Arial" w:cs="Arial"/>
            <w:sz w:val="20"/>
            <w:szCs w:val="20"/>
            <w:lang w:val="en-IN"/>
          </w:rPr>
          <w:t>the Monthly Bulletin for July 2016</w:t>
        </w:r>
      </w:hyperlink>
    </w:p>
    <w:p w:rsidR="00D764E0" w:rsidRPr="00B40F9A" w:rsidRDefault="00937408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8676DD" w:rsidRDefault="008676DD" w:rsidP="00EC52C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IRDAI: </w:t>
      </w:r>
      <w:hyperlink r:id="rId12" w:history="1">
        <w:r w:rsidRPr="008676DD">
          <w:t>Notification reconstituting the Insurance Advisory Committee </w:t>
        </w:r>
      </w:hyperlink>
    </w:p>
    <w:p w:rsidR="005D4A61" w:rsidRDefault="008676DD" w:rsidP="00EC52C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MCA: </w:t>
      </w:r>
    </w:p>
    <w:p w:rsidR="008676DD" w:rsidRDefault="008676DD" w:rsidP="005D4A61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>
        <w:t>Forms FC-2, FC-4, MGT-10, MR-1, SH-7 and Refund Form are likely to be revised on MCA21 Company Forms Down</w:t>
      </w:r>
      <w:r w:rsidR="005D4A61">
        <w:t xml:space="preserve">load page w.e.f 13th July 2016.   </w:t>
      </w:r>
    </w:p>
    <w:p w:rsidR="005D4A61" w:rsidRPr="00EC52C5" w:rsidRDefault="00E56B6D" w:rsidP="008813F3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>
        <w:t>E-</w:t>
      </w:r>
      <w:r w:rsidR="005D4A61">
        <w:t>Form AOC-04 for filing Annual Financial Statement is likely to be amended w.r.t filing of CSR expenditure details. The revised AOC-04 eForm is likely to be available on MCA portal by 3rd week of Jul-2016.</w:t>
      </w:r>
    </w:p>
    <w:p w:rsidR="003319D7" w:rsidRPr="00F45071" w:rsidRDefault="002A6D9A" w:rsidP="00F45071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EA29C0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8813F3" w:rsidRDefault="008813F3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3" w:tgtFrame="blank" w:history="1">
        <w:r w:rsidRPr="008813F3">
          <w:t>Business Responsibility Reports- Two day workshop</w:t>
        </w:r>
      </w:hyperlink>
    </w:p>
    <w:p w:rsidR="00EC52C5" w:rsidRPr="00EC52C5" w:rsidRDefault="00697A83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4" w:tgtFrame="blank" w:history="1">
        <w:r w:rsidR="00EC52C5" w:rsidRPr="00EC52C5">
          <w:t>Training Programme for Peer Reviewers at Bengaluru on 23.07.2016</w:t>
        </w:r>
      </w:hyperlink>
    </w:p>
    <w:p w:rsidR="00EC52C5" w:rsidRPr="00EC52C5" w:rsidRDefault="00697A83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tgtFrame="blank" w:history="1">
        <w:r w:rsidR="00EC52C5" w:rsidRPr="00EC52C5">
          <w:t>Joint seminar with CCI on 15th July 2016 at Bhubaneswar</w:t>
        </w:r>
      </w:hyperlink>
    </w:p>
    <w:p w:rsidR="00EC52C5" w:rsidRDefault="00697A83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6" w:tgtFrame="blank" w:history="1">
        <w:r w:rsidR="00EC52C5" w:rsidRPr="00EC52C5">
          <w:t>PHD Chambers in association with ICSI organises Four Day Workshop on Corporate Laws &amp; Regulations, 2016 ( Recent Amendments</w:t>
        </w:r>
        <w:r w:rsidR="00EC52C5">
          <w:t>)</w:t>
        </w:r>
      </w:hyperlink>
    </w:p>
    <w:p w:rsidR="002F42C0" w:rsidRPr="00DB2997" w:rsidRDefault="00697A83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tgtFrame="blank" w:history="1">
        <w:r w:rsidR="002F42C0" w:rsidRPr="00DB2997">
          <w:t>Income Declaration Scheme, 2016 </w:t>
        </w:r>
      </w:hyperlink>
    </w:p>
    <w:p w:rsidR="00C229FE" w:rsidRDefault="00C229FE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E56B6D" w:rsidRDefault="00DD180E" w:rsidP="00E56B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56B6D">
        <w:rPr>
          <w:rFonts w:ascii="Arial,Italic" w:hAnsi="Arial,Italic" w:cs="Arial,Italic"/>
          <w:i/>
          <w:iCs/>
          <w:sz w:val="20"/>
          <w:szCs w:val="20"/>
          <w:lang w:val="en-IN"/>
        </w:rPr>
        <w:t>Interest reipublicae ut sit</w:t>
      </w:r>
      <w:r w:rsidR="00E56B6D">
        <w:rPr>
          <w:rFonts w:ascii="Arial" w:hAnsi="Arial" w:cs="Arial"/>
          <w:sz w:val="20"/>
          <w:szCs w:val="20"/>
          <w:lang w:val="en-IN"/>
        </w:rPr>
        <w:t xml:space="preserve"> </w:t>
      </w:r>
      <w:r w:rsidR="00E56B6D">
        <w:rPr>
          <w:rFonts w:ascii="Arial,Italic" w:hAnsi="Arial,Italic" w:cs="Arial,Italic"/>
          <w:i/>
          <w:iCs/>
          <w:sz w:val="20"/>
          <w:szCs w:val="20"/>
          <w:lang w:val="en-IN"/>
        </w:rPr>
        <w:t>finis litium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DD58C7" w:rsidRDefault="00E56B6D" w:rsidP="00EC52C5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  <w:r>
        <w:rPr>
          <w:rFonts w:ascii="Arial" w:hAnsi="Arial" w:cs="Arial"/>
          <w:sz w:val="20"/>
          <w:szCs w:val="20"/>
          <w:lang w:val="en-IN"/>
        </w:rPr>
        <w:t>State or public interest requires that there should be a limit to litigation</w:t>
      </w:r>
      <w:r w:rsidR="00C05C17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697A8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697A8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8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9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0"/>
      <w:footerReference w:type="default" r:id="rId21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C86" w:rsidRDefault="003A0C86" w:rsidP="00A833B6">
      <w:pPr>
        <w:spacing w:after="0" w:line="240" w:lineRule="auto"/>
      </w:pPr>
      <w:r>
        <w:separator/>
      </w:r>
    </w:p>
  </w:endnote>
  <w:endnote w:type="continuationSeparator" w:id="1">
    <w:p w:rsidR="003A0C86" w:rsidRDefault="003A0C86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C86" w:rsidRDefault="003A0C86" w:rsidP="00A833B6">
      <w:pPr>
        <w:spacing w:after="0" w:line="240" w:lineRule="auto"/>
      </w:pPr>
      <w:r>
        <w:separator/>
      </w:r>
    </w:p>
  </w:footnote>
  <w:footnote w:type="continuationSeparator" w:id="1">
    <w:p w:rsidR="003A0C86" w:rsidRDefault="003A0C86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</w:num>
  <w:num w:numId="1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7616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61B1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E58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616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si.edu/webmodules/BRR.pdf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rda.gov.in/ADMINCMS/cms/NormalData_Layout.aspx?page=PageNo1641" TargetMode="External"/><Relationship Id="rId17" Type="http://schemas.openxmlformats.org/officeDocument/2006/relationships/hyperlink" Target="http://www.icsi.edu/IncomeDeclarationScheme2016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4daysworkshop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bi.org.in/Scripts/BS_PressReleaseDisplay.aspx?prid=374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NATIONALSEMINARBhuveneshwer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://www.icsi.edu/Member/CSUpdat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csi.edu/webmodules/WebsiteAnnouncementBangalor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2016-07-12T05:17:00Z</dcterms:created>
  <dcterms:modified xsi:type="dcterms:W3CDTF">2016-07-12T06:13:00Z</dcterms:modified>
</cp:coreProperties>
</file>