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320EB2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320EB2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7B1DAE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DECEMBER 08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320EB2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320EB2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320EB2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320EB2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332877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 w:rsidRPr="006F42F0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997317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Sooner or later, those who win are those who think they can</w:t>
                  </w:r>
                  <w:r w:rsidR="007B1DAE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320EB2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D34AAE" w:rsidRDefault="00320EB2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1" w:history="1">
        <w:r w:rsidR="00997317">
          <w:t>E- Book on Companies Act</w:t>
        </w:r>
        <w:r w:rsidR="00DF7921" w:rsidRPr="00DF7921">
          <w:t>, 2013</w:t>
        </w:r>
      </w:hyperlink>
      <w:r w:rsidR="00DF7921">
        <w:t xml:space="preserve"> </w:t>
      </w:r>
    </w:p>
    <w:p w:rsidR="006F42F0" w:rsidRDefault="00320EB2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2" w:history="1">
        <w:r w:rsidR="00885809">
          <w:t>GST C</w:t>
        </w:r>
        <w:r w:rsidR="0030342A" w:rsidRPr="00B64FBC">
          <w:t>orner</w:t>
        </w:r>
      </w:hyperlink>
    </w:p>
    <w:p w:rsidR="00200186" w:rsidRDefault="00320EB2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786E79" w:rsidRPr="00A95CA1" w:rsidRDefault="00786E79" w:rsidP="00786E79">
      <w:pPr>
        <w:pStyle w:val="ListParagraph"/>
        <w:spacing w:before="120" w:after="120" w:line="240" w:lineRule="auto"/>
        <w:ind w:left="709"/>
        <w:jc w:val="both"/>
      </w:pPr>
    </w:p>
    <w:p w:rsidR="00E60E4B" w:rsidRPr="00E60E4B" w:rsidRDefault="0090510A" w:rsidP="00D34AAE">
      <w:pPr>
        <w:spacing w:before="120" w:after="120" w:line="240" w:lineRule="auto"/>
        <w:jc w:val="both"/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C75F65" w:rsidRDefault="00467837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>
        <w:rPr>
          <w:b/>
        </w:rPr>
        <w:t>MCA</w:t>
      </w:r>
      <w:r w:rsidR="00CD0686" w:rsidRPr="00C92192">
        <w:t>:</w:t>
      </w:r>
    </w:p>
    <w:p w:rsidR="008E1F42" w:rsidRDefault="00320EB2" w:rsidP="007A133A">
      <w:pPr>
        <w:pStyle w:val="ListParagraph"/>
        <w:numPr>
          <w:ilvl w:val="0"/>
          <w:numId w:val="10"/>
        </w:numPr>
        <w:spacing w:before="120" w:after="120" w:line="240" w:lineRule="auto"/>
      </w:pPr>
      <w:hyperlink r:id="rId14" w:history="1"/>
      <w:r w:rsidR="00CD0686" w:rsidRPr="00C92192">
        <w:t xml:space="preserve"> </w:t>
      </w:r>
      <w:hyperlink r:id="rId15" w:history="1">
        <w:r w:rsidR="00467837" w:rsidRPr="007A133A">
          <w:t>Clarification regarding due date of transfer of shares to IEPF Authority</w:t>
        </w:r>
      </w:hyperlink>
    </w:p>
    <w:p w:rsidR="00CD0686" w:rsidRDefault="00320EB2" w:rsidP="008E1F42">
      <w:pPr>
        <w:pStyle w:val="ListParagraph"/>
        <w:spacing w:before="120" w:after="120" w:line="240" w:lineRule="auto"/>
        <w:ind w:left="1429"/>
        <w:jc w:val="both"/>
      </w:pPr>
      <w:hyperlink r:id="rId16" w:history="1"/>
    </w:p>
    <w:p w:rsidR="00270663" w:rsidRDefault="00440FC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</w:p>
    <w:p w:rsidR="008E1F42" w:rsidRPr="007B1DAE" w:rsidRDefault="00320EB2" w:rsidP="007B1DAE">
      <w:pPr>
        <w:pStyle w:val="ListParagraph"/>
        <w:numPr>
          <w:ilvl w:val="0"/>
          <w:numId w:val="10"/>
        </w:numPr>
        <w:spacing w:before="120" w:after="120" w:line="240" w:lineRule="auto"/>
      </w:pPr>
      <w:hyperlink r:id="rId17" w:history="1">
        <w:r w:rsidR="007B1DAE" w:rsidRPr="007B1DAE">
          <w:t>Term Repo Auctions under Liquidity Adjustment Facility</w:t>
        </w:r>
      </w:hyperlink>
    </w:p>
    <w:p w:rsidR="007B1DAE" w:rsidRPr="007B1DAE" w:rsidRDefault="00320EB2" w:rsidP="007B1DAE">
      <w:pPr>
        <w:pStyle w:val="ListParagraph"/>
        <w:numPr>
          <w:ilvl w:val="0"/>
          <w:numId w:val="10"/>
        </w:numPr>
        <w:spacing w:before="120" w:after="120" w:line="240" w:lineRule="auto"/>
      </w:pPr>
      <w:hyperlink r:id="rId18" w:history="1">
        <w:r w:rsidR="007B1DAE" w:rsidRPr="007B1DAE">
          <w:t>Result of the Overnight variable rate repo auction held on December 08, 2016</w:t>
        </w:r>
      </w:hyperlink>
    </w:p>
    <w:p w:rsidR="007B1DAE" w:rsidRPr="007B1DAE" w:rsidRDefault="00320EB2" w:rsidP="007B1DAE">
      <w:pPr>
        <w:pStyle w:val="ListParagraph"/>
        <w:numPr>
          <w:ilvl w:val="0"/>
          <w:numId w:val="10"/>
        </w:numPr>
        <w:spacing w:before="120" w:after="120" w:line="240" w:lineRule="auto"/>
      </w:pPr>
      <w:hyperlink r:id="rId19" w:history="1">
        <w:r w:rsidR="007B1DAE" w:rsidRPr="007B1DAE">
          <w:t>RBI to conduct Overnight Variable Rate Repo Auction under LAF Today For ₹ 600 billion between 10.30 am and 11.00 am</w:t>
        </w:r>
      </w:hyperlink>
    </w:p>
    <w:p w:rsidR="007B1DAE" w:rsidRPr="007B1DAE" w:rsidRDefault="00320EB2" w:rsidP="007B1DAE">
      <w:pPr>
        <w:pStyle w:val="ListParagraph"/>
        <w:numPr>
          <w:ilvl w:val="0"/>
          <w:numId w:val="10"/>
        </w:numPr>
        <w:spacing w:before="120" w:after="120" w:line="240" w:lineRule="auto"/>
      </w:pPr>
      <w:hyperlink r:id="rId20" w:history="1">
        <w:r w:rsidR="007B1DAE" w:rsidRPr="007B1DAE">
          <w:t>Money Market Operations as on December 07, 2016</w:t>
        </w:r>
      </w:hyperlink>
    </w:p>
    <w:p w:rsidR="007B1DAE" w:rsidRPr="007B1DAE" w:rsidRDefault="00320EB2" w:rsidP="007B1DAE">
      <w:pPr>
        <w:pStyle w:val="ListParagraph"/>
        <w:numPr>
          <w:ilvl w:val="0"/>
          <w:numId w:val="10"/>
        </w:numPr>
        <w:spacing w:before="120" w:after="120" w:line="240" w:lineRule="auto"/>
      </w:pPr>
      <w:hyperlink r:id="rId21" w:history="1">
        <w:r w:rsidR="007B1DAE" w:rsidRPr="007B1DAE">
          <w:t>Liquidity Adjustment Facility: Fixed Rate Reverse Repo Operations</w:t>
        </w:r>
      </w:hyperlink>
    </w:p>
    <w:p w:rsidR="006F42F0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7B1DAE" w:rsidRDefault="00320EB2" w:rsidP="00E34943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2" w:history="1">
        <w:r w:rsidR="007B1DAE" w:rsidRPr="001E336D">
          <w:t>Change in the Venue of the ICSI Southern Region Convocation at Chennai on 10th December, 2016</w:t>
        </w:r>
      </w:hyperlink>
    </w:p>
    <w:p w:rsidR="007B1DAE" w:rsidRDefault="00320EB2" w:rsidP="00E34943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3" w:history="1">
        <w:r w:rsidR="007B1DAE" w:rsidRPr="001E336D">
          <w:t xml:space="preserve">ICSI and IBBI Jointly </w:t>
        </w:r>
        <w:proofErr w:type="spellStart"/>
        <w:r w:rsidR="007B1DAE" w:rsidRPr="001E336D">
          <w:t>Organising</w:t>
        </w:r>
        <w:proofErr w:type="spellEnd"/>
        <w:r w:rsidR="007B1DAE" w:rsidRPr="001E336D">
          <w:t xml:space="preserve"> National Seminar on Insolvency And Bankruptcy Code, 2016 on 11th December, 2016 at Bhubaneswar</w:t>
        </w:r>
      </w:hyperlink>
    </w:p>
    <w:p w:rsidR="007B1DAE" w:rsidRDefault="00320EB2" w:rsidP="00E34943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4" w:history="1">
        <w:r w:rsidR="007B1DAE" w:rsidRPr="001E336D">
          <w:t>Register as Insolvency Professional</w:t>
        </w:r>
      </w:hyperlink>
    </w:p>
    <w:p w:rsidR="00DA424B" w:rsidRDefault="00320EB2" w:rsidP="00E34943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5" w:history="1">
        <w:r w:rsidR="00DA424B" w:rsidRPr="008403A3">
          <w:t xml:space="preserve">Training </w:t>
        </w:r>
        <w:proofErr w:type="spellStart"/>
        <w:r w:rsidR="00DA424B" w:rsidRPr="008403A3">
          <w:t>Programme</w:t>
        </w:r>
        <w:proofErr w:type="spellEnd"/>
        <w:r w:rsidR="00DA424B" w:rsidRPr="008403A3">
          <w:t xml:space="preserve"> on "The Sexual Harassment of Women at Workplace (Prevention, Prohibition and </w:t>
        </w:r>
        <w:proofErr w:type="spellStart"/>
        <w:r w:rsidR="00DA424B" w:rsidRPr="008403A3">
          <w:t>Redressal</w:t>
        </w:r>
        <w:proofErr w:type="spellEnd"/>
        <w:r w:rsidR="00DA424B" w:rsidRPr="008403A3">
          <w:t>) Act, 2013</w:t>
        </w:r>
      </w:hyperlink>
    </w:p>
    <w:p w:rsidR="007B1DAE" w:rsidRDefault="007B1DAE" w:rsidP="00E34943">
      <w:pPr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6D6D8B" w:rsidRDefault="00D10635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 xml:space="preserve"> </w:t>
      </w:r>
      <w:r w:rsidR="00DD180E" w:rsidRPr="00354517">
        <w:rPr>
          <w:rFonts w:eastAsia="Times New Roman"/>
          <w:i/>
          <w:iCs/>
          <w:color w:val="002060"/>
          <w:lang w:val="en-IN" w:eastAsia="en-IN"/>
        </w:rPr>
        <w:t>“</w:t>
      </w:r>
      <w:proofErr w:type="spellStart"/>
      <w:r w:rsidR="007B1DAE">
        <w:rPr>
          <w:rFonts w:ascii="Arial,Italic" w:hAnsi="Arial,Italic" w:cs="Arial,Italic"/>
          <w:i/>
          <w:iCs/>
          <w:sz w:val="20"/>
          <w:szCs w:val="20"/>
        </w:rPr>
        <w:t>Ejusdem</w:t>
      </w:r>
      <w:proofErr w:type="spellEnd"/>
      <w:r w:rsidR="007B1DAE">
        <w:rPr>
          <w:rFonts w:ascii="Arial,Italic" w:hAnsi="Arial,Italic" w:cs="Arial,Italic"/>
          <w:i/>
          <w:iCs/>
          <w:sz w:val="20"/>
          <w:szCs w:val="20"/>
        </w:rPr>
        <w:t xml:space="preserve"> generis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6608CD" w:rsidRPr="007639A1" w:rsidRDefault="006608CD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</w:p>
    <w:p w:rsidR="00BD1765" w:rsidRDefault="007B1DAE" w:rsidP="007B1D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1DAE">
        <w:rPr>
          <w:rFonts w:ascii="Arial" w:hAnsi="Arial" w:cs="Arial"/>
          <w:sz w:val="20"/>
          <w:szCs w:val="20"/>
        </w:rPr>
        <w:t>Where there are general words following particular and specific words, the</w:t>
      </w:r>
      <w:r>
        <w:rPr>
          <w:rFonts w:ascii="Arial" w:hAnsi="Arial" w:cs="Arial"/>
          <w:sz w:val="20"/>
          <w:szCs w:val="20"/>
        </w:rPr>
        <w:t xml:space="preserve"> general words must be </w:t>
      </w:r>
      <w:r w:rsidRPr="007B1DAE">
        <w:rPr>
          <w:rFonts w:ascii="Arial" w:hAnsi="Arial" w:cs="Arial"/>
          <w:sz w:val="20"/>
          <w:szCs w:val="20"/>
        </w:rPr>
        <w:t>confined to things of the same kind as those</w:t>
      </w:r>
      <w:r>
        <w:rPr>
          <w:rFonts w:ascii="Arial" w:hAnsi="Arial" w:cs="Arial"/>
          <w:sz w:val="20"/>
          <w:szCs w:val="20"/>
        </w:rPr>
        <w:t xml:space="preserve"> </w:t>
      </w:r>
      <w:r w:rsidRPr="007B1DAE">
        <w:rPr>
          <w:rFonts w:ascii="Arial" w:hAnsi="Arial" w:cs="Arial"/>
          <w:sz w:val="20"/>
          <w:szCs w:val="20"/>
        </w:rPr>
        <w:t>specified.</w:t>
      </w:r>
    </w:p>
    <w:p w:rsidR="00E34943" w:rsidRPr="007B1DAE" w:rsidRDefault="00E34943" w:rsidP="007B1D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6AC8" w:rsidRPr="00C73CB6" w:rsidRDefault="00320EB2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8"/>
      <w:footerReference w:type="default" r:id="rId2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52D" w:rsidRDefault="00B3452D" w:rsidP="00A833B6">
      <w:pPr>
        <w:spacing w:after="0" w:line="240" w:lineRule="auto"/>
      </w:pPr>
      <w:r>
        <w:separator/>
      </w:r>
    </w:p>
  </w:endnote>
  <w:endnote w:type="continuationSeparator" w:id="0">
    <w:p w:rsidR="00B3452D" w:rsidRDefault="00B3452D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52D" w:rsidRDefault="00B3452D" w:rsidP="00A833B6">
      <w:pPr>
        <w:spacing w:after="0" w:line="240" w:lineRule="auto"/>
      </w:pPr>
      <w:r>
        <w:separator/>
      </w:r>
    </w:p>
  </w:footnote>
  <w:footnote w:type="continuationSeparator" w:id="0">
    <w:p w:rsidR="00B3452D" w:rsidRDefault="00B3452D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2714027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D50C7"/>
    <w:multiLevelType w:val="hybridMultilevel"/>
    <w:tmpl w:val="4B8C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040397"/>
    <w:multiLevelType w:val="hybridMultilevel"/>
    <w:tmpl w:val="AC62B74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8D6539"/>
    <w:multiLevelType w:val="hybridMultilevel"/>
    <w:tmpl w:val="1D7C5F0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D7566B"/>
    <w:multiLevelType w:val="hybridMultilevel"/>
    <w:tmpl w:val="576AEB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F80B0C"/>
    <w:multiLevelType w:val="hybridMultilevel"/>
    <w:tmpl w:val="FE8E1AF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86777A"/>
    <w:multiLevelType w:val="hybridMultilevel"/>
    <w:tmpl w:val="C6B6E7B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66789A"/>
    <w:multiLevelType w:val="hybridMultilevel"/>
    <w:tmpl w:val="F1806C3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CA01E7"/>
    <w:multiLevelType w:val="hybridMultilevel"/>
    <w:tmpl w:val="DADA6B1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E3059A1"/>
    <w:multiLevelType w:val="multilevel"/>
    <w:tmpl w:val="57F6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7026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730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23E6"/>
    <w:rsid w:val="00D04576"/>
    <w:rsid w:val="00D05D7E"/>
    <w:rsid w:val="00D06215"/>
    <w:rsid w:val="00D07D06"/>
    <w:rsid w:val="00D10635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DC7"/>
    <w:rsid w:val="00D7307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22C8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492A"/>
    <w:rsid w:val="00EA4CE1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D2F"/>
    <w:rsid w:val="00F17EA8"/>
    <w:rsid w:val="00F209CA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s://www.rbi.org.in/scripts/BS_PressReleaseDisplay.aspx?prid=38829" TargetMode="External"/><Relationship Id="rId26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bi.org.in/scripts/BS_PressReleaseDisplay.aspx?prid=388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www.rbi.org.in/scripts/BS_PressReleaseDisplay.aspx?prid=38830" TargetMode="External"/><Relationship Id="rId25" Type="http://schemas.openxmlformats.org/officeDocument/2006/relationships/hyperlink" Target="https://www.icsi.edu/Webmodules/Announcement_TPSH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80419642127.pdf" TargetMode="External"/><Relationship Id="rId20" Type="http://schemas.openxmlformats.org/officeDocument/2006/relationships/hyperlink" Target="https://www.rbi.org.in/scripts/BS_PressReleaseDisplay.aspx?prid=38827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://www.icsi.edu/insolvencyandbankruptcycode2016/Hom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Gcircular15_08122016.pdf" TargetMode="External"/><Relationship Id="rId23" Type="http://schemas.openxmlformats.org/officeDocument/2006/relationships/hyperlink" Target="https://www.icsi.edu/Webmodules/Final_Flyer_Bhubaneswar.jpg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rbi.org.in/scripts/BS_PressReleaseDisplay.aspx?prid=3882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80513049714.pdf" TargetMode="External"/><Relationship Id="rId22" Type="http://schemas.openxmlformats.org/officeDocument/2006/relationships/hyperlink" Target="https://www.icsi.edu/Webmodules/Change_in_the_Venue_of_the_ICSI_Convocation_of_Southern_Region_at_Chennai.pdf" TargetMode="External"/><Relationship Id="rId27" Type="http://schemas.openxmlformats.org/officeDocument/2006/relationships/hyperlink" Target="http://www.icsi.edu/Member/CSUpdate.aspx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4687-E6D7-4AD8-BCEF-5FDE98A6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e0771</cp:lastModifiedBy>
  <cp:revision>21</cp:revision>
  <cp:lastPrinted>2016-02-03T06:08:00Z</cp:lastPrinted>
  <dcterms:created xsi:type="dcterms:W3CDTF">2016-12-06T05:23:00Z</dcterms:created>
  <dcterms:modified xsi:type="dcterms:W3CDTF">2016-12-08T09:24:00Z</dcterms:modified>
</cp:coreProperties>
</file>