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B5DF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B5DF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946FA9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2</w:t>
                  </w:r>
                  <w:r w:rsidR="007167CC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B5DF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B5DF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B5DF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8B5DFA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946FA9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The man who can drive himself further once the effort gets painful is the man who will win</w:t>
                  </w:r>
                  <w:r w:rsidR="007B1DAE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8B5DF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8B5DF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1" w:history="1">
        <w:r w:rsidR="00997317">
          <w:t>E- Book on Companies Act</w:t>
        </w:r>
        <w:r w:rsidR="00DF7921" w:rsidRPr="00DF7921">
          <w:t>, 2013</w:t>
        </w:r>
      </w:hyperlink>
      <w:r w:rsidR="00DF7921">
        <w:t xml:space="preserve"> </w:t>
      </w:r>
    </w:p>
    <w:p w:rsidR="006F42F0" w:rsidRDefault="008B5DF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2" w:history="1">
        <w:r w:rsidR="00885809">
          <w:t>GST C</w:t>
        </w:r>
        <w:r w:rsidR="0030342A" w:rsidRPr="00B64FBC">
          <w:t>orner</w:t>
        </w:r>
      </w:hyperlink>
    </w:p>
    <w:p w:rsidR="00200186" w:rsidRDefault="008B5DF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786E79" w:rsidRPr="00A95CA1" w:rsidRDefault="00786E79" w:rsidP="00786E79">
      <w:pPr>
        <w:pStyle w:val="ListParagraph"/>
        <w:spacing w:before="120" w:after="120" w:line="240" w:lineRule="auto"/>
        <w:ind w:left="709"/>
        <w:jc w:val="both"/>
      </w:pPr>
    </w:p>
    <w:p w:rsidR="00E60E4B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</w:p>
    <w:p w:rsidR="00483478" w:rsidRDefault="008B5DFA" w:rsidP="00FC2D9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4" w:history="1">
        <w:r w:rsidR="00FC2D98" w:rsidRPr="00FC2D98">
          <w:t>Procedural Guidelines for Servicing the Sovereign Gold Bonds</w:t>
        </w:r>
      </w:hyperlink>
    </w:p>
    <w:p w:rsidR="00FC2D98" w:rsidRDefault="008B5DFA" w:rsidP="00FC2D9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5" w:history="1">
        <w:r w:rsidR="00FC2D98" w:rsidRPr="00FC2D98">
          <w:t>FAQs on Withdrawal of Legal Tender Status of the old Bank Notes in the denominations of ₹ 500/- and ₹ 1000/- (Updated as on December 22, 2016)</w:t>
        </w:r>
      </w:hyperlink>
    </w:p>
    <w:p w:rsidR="00483478" w:rsidRDefault="00483478" w:rsidP="00483478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</w:pPr>
      <w:r>
        <w:rPr>
          <w:b/>
        </w:rPr>
        <w:t>SEBI</w:t>
      </w:r>
      <w:r w:rsidR="00527238">
        <w:t>:</w:t>
      </w:r>
    </w:p>
    <w:p w:rsidR="00EA3AD4" w:rsidRDefault="00D964A4" w:rsidP="0052723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6" w:history="1">
        <w:r w:rsidR="00D73C89" w:rsidRPr="00D964A4">
          <w:t>Filing of Forms PAS-4 and PAS-5 in case of issuance of debt securities on private placement basis</w:t>
        </w:r>
      </w:hyperlink>
    </w:p>
    <w:p w:rsidR="00D73C89" w:rsidRPr="00527238" w:rsidRDefault="00D964A4" w:rsidP="00D73C89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7" w:history="1">
        <w:r w:rsidR="00D73C89" w:rsidRPr="00D964A4">
          <w:t xml:space="preserve">Text of </w:t>
        </w:r>
        <w:proofErr w:type="spellStart"/>
        <w:r w:rsidR="00D73C89" w:rsidRPr="00D964A4">
          <w:t>Hon'ble</w:t>
        </w:r>
        <w:proofErr w:type="spellEnd"/>
        <w:r w:rsidR="00D73C89" w:rsidRPr="00D964A4">
          <w:t xml:space="preserve"> Prime Minister's remarks at inauguration of National Institute of Securities Markets (NISM) campus at </w:t>
        </w:r>
        <w:proofErr w:type="spellStart"/>
        <w:r w:rsidR="00D73C89" w:rsidRPr="00D964A4">
          <w:t>Patalganga</w:t>
        </w:r>
        <w:proofErr w:type="spellEnd"/>
      </w:hyperlink>
    </w:p>
    <w:p w:rsidR="00483478" w:rsidRDefault="00483478" w:rsidP="00527238">
      <w:pPr>
        <w:pStyle w:val="ListParagraph"/>
        <w:spacing w:before="120" w:after="120" w:line="240" w:lineRule="auto"/>
        <w:ind w:left="1429"/>
        <w:jc w:val="both"/>
      </w:pPr>
    </w:p>
    <w:p w:rsidR="0096139D" w:rsidRDefault="0096139D" w:rsidP="0096139D">
      <w:pPr>
        <w:pStyle w:val="ListParagraph"/>
        <w:numPr>
          <w:ilvl w:val="0"/>
          <w:numId w:val="28"/>
        </w:numPr>
        <w:spacing w:before="120" w:after="120" w:line="240" w:lineRule="auto"/>
        <w:ind w:hanging="540"/>
        <w:jc w:val="both"/>
      </w:pPr>
      <w:r w:rsidRPr="0096139D">
        <w:rPr>
          <w:b/>
        </w:rPr>
        <w:t>Income Ta</w:t>
      </w:r>
      <w:r>
        <w:rPr>
          <w:b/>
        </w:rPr>
        <w:t>x</w:t>
      </w:r>
      <w:r>
        <w:t>:</w:t>
      </w:r>
    </w:p>
    <w:p w:rsidR="0096139D" w:rsidRDefault="0096139D" w:rsidP="0096139D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r w:rsidRPr="0096139D">
        <w:t>​</w:t>
      </w:r>
      <w:hyperlink r:id="rId18" w:history="1">
        <w:r w:rsidR="00381FCD" w:rsidRPr="00381FCD">
          <w:t xml:space="preserve">Taxation Laws (Second Amendment) Act, 2016 and </w:t>
        </w:r>
        <w:proofErr w:type="spellStart"/>
        <w:r w:rsidR="00381FCD" w:rsidRPr="00381FCD">
          <w:t>Pradhan</w:t>
        </w:r>
        <w:proofErr w:type="spellEnd"/>
        <w:r w:rsidR="00381FCD" w:rsidRPr="00381FCD">
          <w:t xml:space="preserve"> </w:t>
        </w:r>
        <w:proofErr w:type="spellStart"/>
        <w:r w:rsidR="00381FCD" w:rsidRPr="00381FCD">
          <w:t>Mantri</w:t>
        </w:r>
        <w:proofErr w:type="spellEnd"/>
        <w:r w:rsidR="00381FCD" w:rsidRPr="00381FCD">
          <w:t xml:space="preserve"> </w:t>
        </w:r>
        <w:proofErr w:type="spellStart"/>
        <w:r w:rsidR="00381FCD" w:rsidRPr="00381FCD">
          <w:t>Garib</w:t>
        </w:r>
        <w:proofErr w:type="spellEnd"/>
        <w:r w:rsidR="00381FCD" w:rsidRPr="00381FCD">
          <w:t xml:space="preserve"> </w:t>
        </w:r>
        <w:proofErr w:type="spellStart"/>
        <w:r w:rsidR="00381FCD" w:rsidRPr="00381FCD">
          <w:t>Kalyan</w:t>
        </w:r>
        <w:proofErr w:type="spellEnd"/>
        <w:r w:rsidR="00381FCD" w:rsidRPr="00381FCD">
          <w:t xml:space="preserve"> Deposit Scheme, 2016</w:t>
        </w:r>
      </w:hyperlink>
      <w:r w:rsidR="00381FCD" w:rsidRPr="0096139D">
        <w:t xml:space="preserve"> </w:t>
      </w:r>
    </w:p>
    <w:p w:rsidR="00381FCD" w:rsidRDefault="008B5DFA" w:rsidP="0096139D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19" w:history="1">
        <w:r w:rsidR="00381FCD" w:rsidRPr="00381FCD">
          <w:t>Clarifications on the Direct Tax Dispute Resolution Scheme, 2016</w:t>
        </w:r>
      </w:hyperlink>
    </w:p>
    <w:p w:rsidR="00381FCD" w:rsidRPr="0096139D" w:rsidRDefault="008B5DFA" w:rsidP="0096139D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0" w:history="1">
        <w:r w:rsidR="00381FCD" w:rsidRPr="00381FCD">
          <w:t>Notification No. 120/2016 [F.No.370142/06/2016-TPL] / SO 4110(E) : Income-tax ( 35th Amendment) Rules, 2016</w:t>
        </w:r>
      </w:hyperlink>
    </w:p>
    <w:p w:rsidR="0096139D" w:rsidRPr="0082322F" w:rsidRDefault="0096139D" w:rsidP="0082322F">
      <w:pPr>
        <w:pStyle w:val="ListParagraph"/>
        <w:spacing w:before="120" w:after="120" w:line="240" w:lineRule="auto"/>
        <w:ind w:left="1440"/>
        <w:jc w:val="both"/>
      </w:pPr>
    </w:p>
    <w:p w:rsidR="006F42F0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757848" w:rsidRPr="00757848" w:rsidRDefault="008B5DFA" w:rsidP="0075784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1" w:history="1">
        <w:r w:rsidR="00757848" w:rsidRPr="00757848">
          <w:t>ICSI Press Release - ICSI presents 16th ICSI National Awards for Excellence in Corporate Governance &amp; 1st ICSI CSR Excellence Awards</w:t>
        </w:r>
      </w:hyperlink>
    </w:p>
    <w:p w:rsidR="00757848" w:rsidRPr="00757848" w:rsidRDefault="008B5DFA" w:rsidP="00757848">
      <w:pPr>
        <w:pStyle w:val="ListParagraph"/>
        <w:numPr>
          <w:ilvl w:val="0"/>
          <w:numId w:val="10"/>
        </w:numPr>
        <w:spacing w:before="120" w:after="120" w:line="240" w:lineRule="auto"/>
        <w:jc w:val="both"/>
      </w:pPr>
      <w:hyperlink r:id="rId22" w:history="1">
        <w:r w:rsidR="00757848" w:rsidRPr="00757848">
          <w:t>Appointment of Chairperson in Appellate Authority u/s 22A of Chartered Accountants Act, 1949; Cost and Works Accountants Act, 1959 ‘and’ Company Secretaries Act, 1980</w:t>
        </w:r>
      </w:hyperlink>
    </w:p>
    <w:p w:rsidR="00757848" w:rsidRPr="00757848" w:rsidRDefault="008B5DFA" w:rsidP="00757848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hyperlink r:id="rId23" w:history="1">
        <w:r w:rsidR="00757848" w:rsidRPr="00757848">
          <w:t xml:space="preserve">16th ICSI National Awards for Excellence in Corporate Governance &amp; 1st ICSI CSR Excellence Awards on 24th December, 2016 at the </w:t>
        </w:r>
        <w:proofErr w:type="spellStart"/>
        <w:r w:rsidR="00757848" w:rsidRPr="00757848">
          <w:t>Vigyan</w:t>
        </w:r>
        <w:proofErr w:type="spellEnd"/>
        <w:r w:rsidR="00757848" w:rsidRPr="00757848">
          <w:t xml:space="preserve"> </w:t>
        </w:r>
        <w:proofErr w:type="spellStart"/>
        <w:r w:rsidR="00757848" w:rsidRPr="00757848">
          <w:t>Bhawan</w:t>
        </w:r>
        <w:proofErr w:type="spellEnd"/>
        <w:r w:rsidR="00757848" w:rsidRPr="00757848">
          <w:t>, New Delhi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i/>
          <w:iCs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proofErr w:type="spellStart"/>
      <w:r w:rsidR="00946FA9">
        <w:rPr>
          <w:rFonts w:ascii="Arial,Italic" w:hAnsi="Arial,Italic" w:cs="Arial,Italic"/>
          <w:i/>
          <w:iCs/>
          <w:sz w:val="20"/>
          <w:szCs w:val="20"/>
        </w:rPr>
        <w:t>Fatum</w:t>
      </w:r>
      <w:proofErr w:type="spellEnd"/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46FA9" w:rsidRDefault="00946FA9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Beyond human foresight</w:t>
      </w:r>
    </w:p>
    <w:p w:rsidR="00376AC8" w:rsidRPr="00C73CB6" w:rsidRDefault="008B5DF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4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5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6"/>
      <w:footerReference w:type="default" r:id="rId27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33" w:rsidRDefault="00AF2C33" w:rsidP="00A833B6">
      <w:pPr>
        <w:spacing w:after="0" w:line="240" w:lineRule="auto"/>
      </w:pPr>
      <w:r>
        <w:separator/>
      </w:r>
    </w:p>
  </w:endnote>
  <w:endnote w:type="continuationSeparator" w:id="0">
    <w:p w:rsidR="00AF2C33" w:rsidRDefault="00AF2C3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33" w:rsidRDefault="00AF2C33" w:rsidP="00A833B6">
      <w:pPr>
        <w:spacing w:after="0" w:line="240" w:lineRule="auto"/>
      </w:pPr>
      <w:r>
        <w:separator/>
      </w:r>
    </w:p>
  </w:footnote>
  <w:footnote w:type="continuationSeparator" w:id="0">
    <w:p w:rsidR="00AF2C33" w:rsidRDefault="00AF2C3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4260419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3206"/>
    <w:multiLevelType w:val="hybridMultilevel"/>
    <w:tmpl w:val="189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155A"/>
    <w:multiLevelType w:val="multilevel"/>
    <w:tmpl w:val="AA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93D36"/>
    <w:multiLevelType w:val="multilevel"/>
    <w:tmpl w:val="16F4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30E66"/>
    <w:multiLevelType w:val="hybridMultilevel"/>
    <w:tmpl w:val="C0122A6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7F0BE0"/>
    <w:multiLevelType w:val="multilevel"/>
    <w:tmpl w:val="838E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02F3F"/>
    <w:multiLevelType w:val="hybridMultilevel"/>
    <w:tmpl w:val="9D80AA2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C2092D"/>
    <w:multiLevelType w:val="multilevel"/>
    <w:tmpl w:val="71B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D50C7"/>
    <w:multiLevelType w:val="hybridMultilevel"/>
    <w:tmpl w:val="4B8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84386"/>
    <w:multiLevelType w:val="multilevel"/>
    <w:tmpl w:val="741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8D60CF"/>
    <w:multiLevelType w:val="multilevel"/>
    <w:tmpl w:val="8192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91778"/>
    <w:multiLevelType w:val="hybridMultilevel"/>
    <w:tmpl w:val="35462B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040397"/>
    <w:multiLevelType w:val="hybridMultilevel"/>
    <w:tmpl w:val="AC62B7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8D6539"/>
    <w:multiLevelType w:val="hybridMultilevel"/>
    <w:tmpl w:val="1D7C5F0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D7566B"/>
    <w:multiLevelType w:val="hybridMultilevel"/>
    <w:tmpl w:val="E3DE6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E316F1"/>
    <w:multiLevelType w:val="multilevel"/>
    <w:tmpl w:val="C058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D2261"/>
    <w:multiLevelType w:val="multilevel"/>
    <w:tmpl w:val="27BA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AF146C"/>
    <w:multiLevelType w:val="multilevel"/>
    <w:tmpl w:val="425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B00A41"/>
    <w:multiLevelType w:val="hybridMultilevel"/>
    <w:tmpl w:val="3982BE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022D3B"/>
    <w:multiLevelType w:val="hybridMultilevel"/>
    <w:tmpl w:val="B5DC6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F80B0C"/>
    <w:multiLevelType w:val="hybridMultilevel"/>
    <w:tmpl w:val="FE8E1AF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86777A"/>
    <w:multiLevelType w:val="hybridMultilevel"/>
    <w:tmpl w:val="C6B6E7B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66789A"/>
    <w:multiLevelType w:val="hybridMultilevel"/>
    <w:tmpl w:val="F1806C3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8476F0"/>
    <w:multiLevelType w:val="hybridMultilevel"/>
    <w:tmpl w:val="4A4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438F0"/>
    <w:multiLevelType w:val="multilevel"/>
    <w:tmpl w:val="2EF0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4E36AD"/>
    <w:multiLevelType w:val="hybridMultilevel"/>
    <w:tmpl w:val="AA62027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C71D42"/>
    <w:multiLevelType w:val="hybridMultilevel"/>
    <w:tmpl w:val="4A66BD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CA01E7"/>
    <w:multiLevelType w:val="hybridMultilevel"/>
    <w:tmpl w:val="DADA6B1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2F1FF4"/>
    <w:multiLevelType w:val="multilevel"/>
    <w:tmpl w:val="155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F24B5F"/>
    <w:multiLevelType w:val="multilevel"/>
    <w:tmpl w:val="6400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1C6804"/>
    <w:multiLevelType w:val="hybridMultilevel"/>
    <w:tmpl w:val="776AA7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3059A1"/>
    <w:multiLevelType w:val="multilevel"/>
    <w:tmpl w:val="57F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1"/>
  </w:num>
  <w:num w:numId="3">
    <w:abstractNumId w:val="13"/>
  </w:num>
  <w:num w:numId="4">
    <w:abstractNumId w:val="20"/>
  </w:num>
  <w:num w:numId="5">
    <w:abstractNumId w:val="22"/>
  </w:num>
  <w:num w:numId="6">
    <w:abstractNumId w:val="12"/>
  </w:num>
  <w:num w:numId="7">
    <w:abstractNumId w:val="31"/>
  </w:num>
  <w:num w:numId="8">
    <w:abstractNumId w:val="27"/>
  </w:num>
  <w:num w:numId="9">
    <w:abstractNumId w:val="7"/>
  </w:num>
  <w:num w:numId="10">
    <w:abstractNumId w:val="14"/>
  </w:num>
  <w:num w:numId="11">
    <w:abstractNumId w:val="10"/>
  </w:num>
  <w:num w:numId="12">
    <w:abstractNumId w:val="3"/>
  </w:num>
  <w:num w:numId="13">
    <w:abstractNumId w:val="30"/>
  </w:num>
  <w:num w:numId="14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0"/>
  </w:num>
  <w:num w:numId="16">
    <w:abstractNumId w:val="26"/>
  </w:num>
  <w:num w:numId="17">
    <w:abstractNumId w:val="5"/>
  </w:num>
  <w:num w:numId="18">
    <w:abstractNumId w:val="1"/>
  </w:num>
  <w:num w:numId="19">
    <w:abstractNumId w:val="24"/>
  </w:num>
  <w:num w:numId="20">
    <w:abstractNumId w:val="15"/>
  </w:num>
  <w:num w:numId="21">
    <w:abstractNumId w:val="29"/>
  </w:num>
  <w:num w:numId="22">
    <w:abstractNumId w:val="6"/>
  </w:num>
  <w:num w:numId="23">
    <w:abstractNumId w:val="17"/>
  </w:num>
  <w:num w:numId="24">
    <w:abstractNumId w:val="16"/>
  </w:num>
  <w:num w:numId="25">
    <w:abstractNumId w:val="8"/>
  </w:num>
  <w:num w:numId="26">
    <w:abstractNumId w:val="25"/>
  </w:num>
  <w:num w:numId="27">
    <w:abstractNumId w:val="18"/>
  </w:num>
  <w:num w:numId="28">
    <w:abstractNumId w:val="23"/>
  </w:num>
  <w:num w:numId="29">
    <w:abstractNumId w:val="11"/>
  </w:num>
  <w:num w:numId="30">
    <w:abstractNumId w:val="19"/>
  </w:num>
  <w:num w:numId="31">
    <w:abstractNumId w:val="2"/>
  </w:num>
  <w:num w:numId="3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8530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3C89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://www.incometaxindia.gov.in/Pages/pm-garib-kalyan-yojana-2016.aspx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CGA_Press_Releas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pdffiles/35410_t.pdf" TargetMode="External"/><Relationship Id="rId25" Type="http://schemas.openxmlformats.org/officeDocument/2006/relationships/hyperlink" Target="http://www.icsi.edu/Member/CSUpdat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82490367327.pdf" TargetMode="External"/><Relationship Id="rId20" Type="http://schemas.openxmlformats.org/officeDocument/2006/relationships/hyperlink" Target="http://www.incometaxindia.gov.in/communications/notification/notification120_2016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mailto:csupdate@icsi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i.org.in/Scripts/FAQView.aspx?Id=119" TargetMode="External"/><Relationship Id="rId23" Type="http://schemas.openxmlformats.org/officeDocument/2006/relationships/hyperlink" Target="https://www.icsi.edu/Webmodules/CG_Award_brochure151216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ncometaxindia.gov.in/communications/circular/circular42_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NotificationUser.aspx?Id=10792&amp;Mode=0" TargetMode="External"/><Relationship Id="rId22" Type="http://schemas.openxmlformats.org/officeDocument/2006/relationships/hyperlink" Target="https://www.icsi.edu/Webmodules/Ammendment_19122016.pdf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75B8-0520-4BC7-B381-E4062C42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2794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e0771</cp:lastModifiedBy>
  <cp:revision>36</cp:revision>
  <cp:lastPrinted>2016-02-03T06:08:00Z</cp:lastPrinted>
  <dcterms:created xsi:type="dcterms:W3CDTF">2016-12-06T05:23:00Z</dcterms:created>
  <dcterms:modified xsi:type="dcterms:W3CDTF">2016-12-26T06:57:00Z</dcterms:modified>
</cp:coreProperties>
</file>