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C73CB6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67509A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326DA2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FEBRUARY 05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67509A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C73CB6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67509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937408" w:rsidRPr="00C73CB6" w:rsidRDefault="00AA40C0" w:rsidP="00C73CB6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color w:val="375AAF" w:themeColor="accent4" w:themeShade="BF"/>
          <w:sz w:val="18"/>
          <w:szCs w:val="18"/>
        </w:rPr>
      </w:pPr>
      <w:r w:rsidRPr="0067509A">
        <w:rPr>
          <w:noProof/>
        </w:rPr>
        <w:pict>
          <v:roundrect id="AutoShape 11" o:spid="_x0000_s1027" alt="Description: Stationery" style="position:absolute;left:0;text-align:left;margin-left:59.65pt;margin-top:174.65pt;width:488.75pt;height:30.1pt;z-index:-251649024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38070D" w:rsidRPr="006C7E19" w:rsidRDefault="0038070D" w:rsidP="00CB77AB">
                  <w:pPr>
                    <w:autoSpaceDE w:val="0"/>
                    <w:autoSpaceDN w:val="0"/>
                    <w:adjustRightInd w:val="0"/>
                    <w:spacing w:before="360" w:after="60"/>
                    <w:ind w:left="360" w:right="-45" w:hanging="360"/>
                    <w:jc w:val="both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="00937408" w:rsidRPr="00C73CB6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“</w:t>
      </w:r>
      <w:r w:rsidR="001F55CC" w:rsidRPr="00C73CB6">
        <w:rPr>
          <w:rFonts w:asciiTheme="majorHAnsi" w:hAnsiTheme="majorHAnsi"/>
          <w:i/>
          <w:iCs/>
          <w:color w:val="000000" w:themeColor="text1"/>
          <w:sz w:val="18"/>
          <w:szCs w:val="18"/>
        </w:rPr>
        <w:t>In a moment of decision, the best thing you can do is the right thing to do, the next best thing is the wrong thing, and the worst thing you can</w:t>
      </w:r>
      <w:r w:rsidRPr="00C73CB6"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 </w:t>
      </w:r>
      <w:r w:rsidR="001F55CC" w:rsidRPr="00C73CB6">
        <w:rPr>
          <w:rFonts w:asciiTheme="majorHAnsi" w:hAnsiTheme="majorHAnsi"/>
          <w:i/>
          <w:iCs/>
          <w:color w:val="000000" w:themeColor="text1"/>
          <w:sz w:val="18"/>
          <w:szCs w:val="18"/>
        </w:rPr>
        <w:t>do is nothing.</w:t>
      </w:r>
      <w:r w:rsidR="00261D2D" w:rsidRPr="00C73CB6">
        <w:rPr>
          <w:rFonts w:asciiTheme="majorHAnsi" w:hAnsiTheme="majorHAnsi"/>
          <w:i/>
          <w:iCs/>
          <w:color w:val="000000" w:themeColor="text1"/>
          <w:sz w:val="18"/>
          <w:szCs w:val="18"/>
        </w:rPr>
        <w:t>”</w:t>
      </w:r>
      <w:r w:rsidR="00C73CB6"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                                                                                                      </w:t>
      </w:r>
      <w:r w:rsidR="001F55CC" w:rsidRPr="00C73CB6">
        <w:rPr>
          <w:rFonts w:asciiTheme="majorHAnsi" w:hAnsiTheme="majorHAnsi"/>
          <w:i/>
          <w:iCs/>
          <w:color w:val="375AAF" w:themeColor="accent4" w:themeShade="BF"/>
          <w:sz w:val="18"/>
          <w:szCs w:val="18"/>
        </w:rPr>
        <w:t>– Theodore Roosevelt  </w:t>
      </w:r>
    </w:p>
    <w:p w:rsidR="00937408" w:rsidRPr="00C73CB6" w:rsidRDefault="00937408" w:rsidP="00C73CB6">
      <w:pPr>
        <w:spacing w:before="120" w:after="0"/>
        <w:rPr>
          <w:rFonts w:asciiTheme="majorHAnsi" w:hAnsiTheme="majorHAnsi" w:cs="Arial"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Knowledge </w:t>
      </w:r>
      <w:r w:rsidR="002A6D9A"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Apprise </w:t>
      </w:r>
    </w:p>
    <w:p w:rsidR="002A6D9A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</w:pPr>
      <w:hyperlink r:id="rId10" w:tgtFrame="_blank" w:history="1">
        <w:r w:rsidR="002A6D9A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Strengthening Free Enterprise in India - Dr. Raghuram G. Rajan, Governor - February 4, 2016 - 13th Nani A. Palkhivala Memorial Lecture, Mumbai</w:t>
        </w:r>
      </w:hyperlink>
    </w:p>
    <w:p w:rsidR="00495809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1" w:history="1">
        <w:r w:rsidR="00495809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Finance Minister Launches the Official Youtube Channel of the Ministry of Finance </w:t>
        </w:r>
      </w:hyperlink>
    </w:p>
    <w:p w:rsidR="00BF0042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2" w:history="1">
        <w:r w:rsidR="00BF0042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Startups' with social entrepreneurship have wider impact </w:t>
        </w:r>
      </w:hyperlink>
    </w:p>
    <w:p w:rsidR="001F55CC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</w:pPr>
      <w:hyperlink r:id="rId13" w:history="1">
        <w:r w:rsidR="001F55CC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 xml:space="preserve">Minutes of the 91st Meeting of </w:t>
        </w:r>
        <w:r w:rsidR="00D10F00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IRDAI</w:t>
        </w:r>
      </w:hyperlink>
    </w:p>
    <w:p w:rsidR="001F55CC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4" w:tgtFrame="_blank" w:tooltip="PDF file that opens in a new window" w:history="1">
        <w:r w:rsidR="00777F5C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The Status Paper on Government Debt - 2016</w:t>
        </w:r>
      </w:hyperlink>
    </w:p>
    <w:p w:rsidR="00777F5C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5" w:history="1">
        <w:r w:rsidR="00EC1FA6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TRAI releases Report on Activities for the year 2015 </w:t>
        </w:r>
      </w:hyperlink>
    </w:p>
    <w:p w:rsidR="00BD727E" w:rsidRPr="00C73CB6" w:rsidRDefault="0067509A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color w:val="002060"/>
          <w:sz w:val="20"/>
          <w:szCs w:val="20"/>
        </w:rPr>
      </w:pPr>
      <w:hyperlink r:id="rId16" w:tgtFrame="_blank" w:tooltip="Journal of Government Audit &amp; Accounts - January 2016" w:history="1">
        <w:r w:rsidR="00BD727E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Journal of Government Audit &amp; Accounts - January 2016</w:t>
        </w:r>
      </w:hyperlink>
    </w:p>
    <w:p w:rsidR="00937408" w:rsidRPr="00C73CB6" w:rsidRDefault="00937408" w:rsidP="006E30C1">
      <w:pPr>
        <w:spacing w:before="240" w:after="0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C73CB6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AA40C0" w:rsidRPr="00716F44" w:rsidRDefault="0067509A" w:rsidP="0086116E">
      <w:pPr>
        <w:pStyle w:val="Heading3"/>
        <w:numPr>
          <w:ilvl w:val="0"/>
          <w:numId w:val="4"/>
        </w:numPr>
        <w:tabs>
          <w:tab w:val="left" w:pos="360"/>
          <w:tab w:val="left" w:pos="810"/>
        </w:tabs>
        <w:spacing w:before="120" w:beforeAutospacing="0" w:after="0" w:afterAutospacing="0"/>
        <w:ind w:left="709"/>
        <w:jc w:val="both"/>
        <w:rPr>
          <w:rStyle w:val="Hyperlink"/>
          <w:rFonts w:asciiTheme="majorHAnsi" w:hAnsiTheme="majorHAnsi"/>
          <w:b w:val="0"/>
          <w:bCs w:val="0"/>
          <w:color w:val="234F77"/>
          <w:sz w:val="20"/>
          <w:szCs w:val="20"/>
          <w:u w:val="none"/>
        </w:rPr>
      </w:pPr>
      <w:r w:rsidRPr="00716F44">
        <w:rPr>
          <w:color w:val="234F77"/>
          <w:sz w:val="20"/>
          <w:szCs w:val="20"/>
        </w:rPr>
        <w:fldChar w:fldCharType="begin"/>
      </w:r>
      <w:r w:rsidRPr="00716F44">
        <w:rPr>
          <w:color w:val="234F77"/>
          <w:sz w:val="20"/>
          <w:szCs w:val="20"/>
        </w:rPr>
        <w:instrText>HYPERLINK "https://rbi.org.in/Scripts/BS_PressReleaseDisplay.aspx?prid=36156" \t "_blank"</w:instrText>
      </w:r>
      <w:r w:rsidRPr="00716F44">
        <w:rPr>
          <w:color w:val="234F77"/>
          <w:sz w:val="20"/>
          <w:szCs w:val="20"/>
        </w:rPr>
        <w:fldChar w:fldCharType="separate"/>
      </w:r>
      <w:r w:rsidR="00AA40C0" w:rsidRPr="00716F44">
        <w:rPr>
          <w:rStyle w:val="Hyperlink"/>
          <w:rFonts w:asciiTheme="majorHAnsi" w:hAnsiTheme="majorHAnsi"/>
          <w:b w:val="0"/>
          <w:bCs w:val="0"/>
          <w:color w:val="234F77"/>
          <w:sz w:val="20"/>
          <w:szCs w:val="20"/>
          <w:u w:val="none"/>
        </w:rPr>
        <w:t>RBI:</w:t>
      </w:r>
      <w:r w:rsidR="00AA40C0" w:rsidRPr="00716F44">
        <w:rPr>
          <w:rStyle w:val="Hyperlink"/>
          <w:rFonts w:asciiTheme="majorHAnsi" w:hAnsiTheme="majorHAnsi"/>
          <w:b w:val="0"/>
          <w:bCs w:val="0"/>
          <w:color w:val="234F77"/>
          <w:sz w:val="20"/>
          <w:szCs w:val="20"/>
          <w:u w:val="none"/>
        </w:rPr>
        <w:t xml:space="preserve"> </w:t>
      </w:r>
    </w:p>
    <w:p w:rsidR="002A6D9A" w:rsidRPr="00716F44" w:rsidRDefault="002A6D9A" w:rsidP="0086116E">
      <w:pPr>
        <w:pStyle w:val="Heading3"/>
        <w:numPr>
          <w:ilvl w:val="0"/>
          <w:numId w:val="3"/>
        </w:numPr>
        <w:tabs>
          <w:tab w:val="left" w:pos="360"/>
        </w:tabs>
        <w:spacing w:before="120" w:beforeAutospacing="0" w:after="0" w:afterAutospacing="0"/>
        <w:ind w:left="1276"/>
        <w:jc w:val="both"/>
        <w:rPr>
          <w:rFonts w:asciiTheme="majorHAnsi" w:hAnsiTheme="majorHAnsi"/>
          <w:b w:val="0"/>
          <w:bCs w:val="0"/>
          <w:color w:val="234F77"/>
          <w:sz w:val="20"/>
          <w:szCs w:val="20"/>
        </w:rPr>
      </w:pPr>
      <w:r w:rsidRPr="00716F44">
        <w:rPr>
          <w:rStyle w:val="Hyperlink"/>
          <w:rFonts w:asciiTheme="majorHAnsi" w:hAnsiTheme="majorHAnsi"/>
          <w:b w:val="0"/>
          <w:bCs w:val="0"/>
          <w:color w:val="234F77"/>
          <w:sz w:val="20"/>
          <w:szCs w:val="20"/>
          <w:u w:val="none"/>
        </w:rPr>
        <w:t>R</w:t>
      </w:r>
      <w:r w:rsidR="000D045D" w:rsidRPr="00716F44">
        <w:rPr>
          <w:rStyle w:val="Hyperlink"/>
          <w:rFonts w:asciiTheme="majorHAnsi" w:hAnsiTheme="majorHAnsi"/>
          <w:b w:val="0"/>
          <w:bCs w:val="0"/>
          <w:color w:val="234F77"/>
          <w:sz w:val="20"/>
          <w:szCs w:val="20"/>
          <w:u w:val="none"/>
        </w:rPr>
        <w:t>ationalizes FEMA Regulations</w:t>
      </w:r>
      <w:r w:rsidR="0067509A" w:rsidRPr="00716F44">
        <w:rPr>
          <w:color w:val="234F77"/>
          <w:sz w:val="20"/>
          <w:szCs w:val="20"/>
        </w:rPr>
        <w:fldChar w:fldCharType="end"/>
      </w:r>
      <w:r w:rsidRPr="00716F44">
        <w:rPr>
          <w:rFonts w:asciiTheme="majorHAnsi" w:hAnsiTheme="majorHAnsi"/>
          <w:b w:val="0"/>
          <w:bCs w:val="0"/>
          <w:color w:val="234F77"/>
          <w:sz w:val="20"/>
          <w:szCs w:val="20"/>
        </w:rPr>
        <w:t xml:space="preserve"> </w:t>
      </w:r>
    </w:p>
    <w:p w:rsidR="002A6D9A" w:rsidRPr="00C73CB6" w:rsidRDefault="0067509A" w:rsidP="0086116E">
      <w:pPr>
        <w:pStyle w:val="Heading3"/>
        <w:numPr>
          <w:ilvl w:val="2"/>
          <w:numId w:val="5"/>
        </w:numPr>
        <w:tabs>
          <w:tab w:val="left" w:pos="360"/>
          <w:tab w:val="left" w:pos="810"/>
        </w:tabs>
        <w:spacing w:before="120" w:beforeAutospacing="0" w:after="0" w:afterAutospacing="0"/>
        <w:ind w:left="1276"/>
        <w:jc w:val="both"/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</w:pPr>
      <w:hyperlink r:id="rId17" w:history="1">
        <w:r w:rsidR="007B4077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RBI proposes Changes in Timeframe for Issue of Shares and Reporting of FDI; Invites Comments from Stakeholders</w:t>
        </w:r>
      </w:hyperlink>
      <w:r w:rsidR="007B4077" w:rsidRPr="00C73CB6"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  <w:t xml:space="preserve"> </w:t>
      </w:r>
    </w:p>
    <w:p w:rsidR="002A6D9A" w:rsidRPr="00C73CB6" w:rsidRDefault="0067509A" w:rsidP="0086116E">
      <w:pPr>
        <w:pStyle w:val="Heading3"/>
        <w:numPr>
          <w:ilvl w:val="2"/>
          <w:numId w:val="5"/>
        </w:numPr>
        <w:tabs>
          <w:tab w:val="left" w:pos="360"/>
          <w:tab w:val="left" w:pos="810"/>
        </w:tabs>
        <w:spacing w:before="120" w:beforeAutospacing="0" w:after="0" w:afterAutospacing="0"/>
        <w:ind w:left="1276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hyperlink r:id="rId18" w:history="1">
        <w:r w:rsidR="002A6D9A"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Foreign Direct Investment –Reporting under FDI Scheme, Mandatory filing of form ARF, FCGPR and FCTRS on e-Biz platform and discontinuation of physical filing from February 8, 2016</w:t>
        </w:r>
      </w:hyperlink>
    </w:p>
    <w:p w:rsidR="000D045D" w:rsidRPr="00C73CB6" w:rsidRDefault="000D045D" w:rsidP="0086116E">
      <w:pPr>
        <w:pStyle w:val="Heading3"/>
        <w:numPr>
          <w:ilvl w:val="0"/>
          <w:numId w:val="1"/>
        </w:numPr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ajorHAnsi" w:hAnsiTheme="majorHAnsi"/>
          <w:b w:val="0"/>
          <w:bCs w:val="0"/>
          <w:color w:val="002060"/>
          <w:sz w:val="20"/>
          <w:szCs w:val="20"/>
        </w:rPr>
      </w:pPr>
      <w:r w:rsidRPr="00C73CB6">
        <w:rPr>
          <w:rStyle w:val="Hyperlink"/>
          <w:rFonts w:asciiTheme="majorHAnsi" w:hAnsiTheme="majorHAnsi"/>
          <w:b w:val="0"/>
          <w:bCs w:val="0"/>
          <w:color w:val="002060"/>
          <w:sz w:val="20"/>
          <w:szCs w:val="20"/>
          <w:u w:val="none"/>
        </w:rPr>
        <w:t>PFRDA:</w:t>
      </w:r>
      <w:r w:rsidRPr="00C73CB6">
        <w:rPr>
          <w:rFonts w:asciiTheme="majorHAnsi" w:hAnsiTheme="majorHAnsi"/>
          <w:bCs w:val="0"/>
          <w:color w:val="002060"/>
          <w:sz w:val="20"/>
          <w:szCs w:val="20"/>
        </w:rPr>
        <w:t xml:space="preserve"> </w:t>
      </w:r>
      <w:hyperlink r:id="rId19" w:tooltip="29-Jan-2016:Outsourcing" w:history="1">
        <w:r w:rsidRPr="00C73CB6">
          <w:rPr>
            <w:rStyle w:val="Hyperlink"/>
            <w:rFonts w:asciiTheme="majorHAnsi" w:hAnsiTheme="majorHAnsi"/>
            <w:b w:val="0"/>
            <w:bCs w:val="0"/>
            <w:color w:val="002060"/>
            <w:sz w:val="20"/>
            <w:szCs w:val="20"/>
            <w:u w:val="none"/>
          </w:rPr>
          <w:t>Outsourcing Policy for Central Record Keeping Agency (CRA) under NPS</w:t>
        </w:r>
      </w:hyperlink>
    </w:p>
    <w:p w:rsidR="00937408" w:rsidRPr="00C73CB6" w:rsidRDefault="002A6D9A" w:rsidP="00CA59DC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ICSI News</w:t>
      </w:r>
    </w:p>
    <w:p w:rsidR="005E4E9F" w:rsidRPr="00C73CB6" w:rsidRDefault="0067509A" w:rsidP="0086116E">
      <w:pPr>
        <w:pStyle w:val="ListParagraph"/>
        <w:numPr>
          <w:ilvl w:val="0"/>
          <w:numId w:val="2"/>
        </w:numPr>
        <w:spacing w:before="120" w:after="0"/>
        <w:rPr>
          <w:rStyle w:val="Hyperlink"/>
          <w:rFonts w:asciiTheme="majorHAnsi" w:eastAsia="Times New Roman" w:hAnsiTheme="majorHAnsi" w:cs="Times New Roman"/>
          <w:color w:val="002060"/>
          <w:sz w:val="20"/>
          <w:szCs w:val="20"/>
          <w:u w:val="none"/>
          <w:lang w:eastAsia="en-IN"/>
        </w:rPr>
      </w:pPr>
      <w:hyperlink r:id="rId20" w:tgtFrame="blank" w:history="1">
        <w:r w:rsidR="005E4E9F" w:rsidRPr="00C73CB6">
          <w:rPr>
            <w:rStyle w:val="Hyperlink"/>
            <w:rFonts w:asciiTheme="majorHAnsi" w:eastAsia="Times New Roman" w:hAnsiTheme="majorHAnsi" w:cs="Times New Roman"/>
            <w:color w:val="002060"/>
            <w:sz w:val="20"/>
            <w:szCs w:val="20"/>
            <w:u w:val="none"/>
            <w:lang w:eastAsia="en-IN"/>
          </w:rPr>
          <w:t>Press Release - In a Landmark Move The Institute of Company Secretaries of India (ICSI) to Conduct CS Olympiad</w:t>
        </w:r>
      </w:hyperlink>
      <w:r w:rsidR="005E4E9F" w:rsidRPr="00C73CB6">
        <w:rPr>
          <w:rStyle w:val="Hyperlink"/>
          <w:rFonts w:asciiTheme="majorHAnsi" w:eastAsia="Times New Roman" w:hAnsiTheme="majorHAnsi" w:cs="Times New Roman"/>
          <w:color w:val="002060"/>
          <w:sz w:val="20"/>
          <w:szCs w:val="20"/>
          <w:u w:val="none"/>
          <w:lang w:eastAsia="en-IN"/>
        </w:rPr>
        <w:t xml:space="preserve"> </w:t>
      </w:r>
    </w:p>
    <w:p w:rsidR="00937408" w:rsidRPr="00C73CB6" w:rsidRDefault="0067509A" w:rsidP="0086116E">
      <w:pPr>
        <w:pStyle w:val="ListParagraph"/>
        <w:numPr>
          <w:ilvl w:val="0"/>
          <w:numId w:val="2"/>
        </w:numPr>
        <w:spacing w:before="120" w:after="0"/>
        <w:rPr>
          <w:rStyle w:val="Hyperlink"/>
          <w:color w:val="002060"/>
          <w:sz w:val="20"/>
          <w:szCs w:val="20"/>
          <w:u w:val="none"/>
        </w:rPr>
      </w:pPr>
      <w:hyperlink r:id="rId21" w:tgtFrame="blank" w:history="1">
        <w:r w:rsidR="00D10F00" w:rsidRPr="00C73CB6">
          <w:rPr>
            <w:rStyle w:val="Hyperlink"/>
            <w:rFonts w:asciiTheme="majorHAnsi" w:eastAsia="Times New Roman" w:hAnsiTheme="majorHAnsi" w:cs="Times New Roman"/>
            <w:color w:val="002060"/>
            <w:sz w:val="20"/>
            <w:szCs w:val="20"/>
            <w:u w:val="none"/>
            <w:lang w:eastAsia="en-IN"/>
          </w:rPr>
          <w:t>Time-table and Programme for PMQ Course Examinations June, 2016</w:t>
        </w:r>
      </w:hyperlink>
    </w:p>
    <w:p w:rsidR="00F97458" w:rsidRPr="00C73CB6" w:rsidRDefault="00F97458" w:rsidP="00F97458">
      <w:pPr>
        <w:autoSpaceDE w:val="0"/>
        <w:autoSpaceDN w:val="0"/>
        <w:adjustRightInd w:val="0"/>
        <w:spacing w:before="120" w:after="0" w:line="240" w:lineRule="auto"/>
        <w:jc w:val="both"/>
        <w:rPr>
          <w:rStyle w:val="Hyperlink"/>
          <w:rFonts w:eastAsia="Times New Roman" w:cs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Legal Term</w:t>
      </w:r>
    </w:p>
    <w:p w:rsidR="00F97458" w:rsidRPr="00C73CB6" w:rsidRDefault="00F97458" w:rsidP="0086116E">
      <w:pPr>
        <w:pStyle w:val="ListParagraph"/>
        <w:numPr>
          <w:ilvl w:val="0"/>
          <w:numId w:val="2"/>
        </w:numPr>
        <w:spacing w:after="0"/>
        <w:jc w:val="center"/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</w:pPr>
      <w:r w:rsidRPr="00C73CB6">
        <w:rPr>
          <w:rStyle w:val="Hyperlink"/>
          <w:rFonts w:eastAsia="Times New Roman"/>
          <w:i/>
          <w:color w:val="002060"/>
          <w:sz w:val="20"/>
          <w:szCs w:val="20"/>
          <w:u w:val="none"/>
          <w:lang w:eastAsia="en-IN"/>
        </w:rPr>
        <w:t>“Quid pro quo”</w:t>
      </w:r>
    </w:p>
    <w:p w:rsidR="00F97458" w:rsidRPr="00C73CB6" w:rsidRDefault="00F97458" w:rsidP="0086116E">
      <w:pPr>
        <w:pStyle w:val="ListParagraph"/>
        <w:numPr>
          <w:ilvl w:val="0"/>
          <w:numId w:val="2"/>
        </w:numPr>
        <w:spacing w:after="0"/>
        <w:jc w:val="center"/>
        <w:rPr>
          <w:rStyle w:val="Hyperlink"/>
          <w:rFonts w:eastAsia="Times New Roman"/>
          <w:color w:val="002060"/>
          <w:sz w:val="20"/>
          <w:szCs w:val="20"/>
          <w:u w:val="none"/>
          <w:lang w:eastAsia="en-IN"/>
        </w:rPr>
      </w:pPr>
      <w:r w:rsidRPr="00C73CB6">
        <w:rPr>
          <w:rStyle w:val="Hyperlink"/>
          <w:rFonts w:eastAsia="Times New Roman"/>
          <w:color w:val="002060"/>
          <w:sz w:val="20"/>
          <w:szCs w:val="20"/>
          <w:u w:val="none"/>
          <w:lang w:eastAsia="en-IN"/>
        </w:rPr>
        <w:t>Something for something.</w:t>
      </w:r>
    </w:p>
    <w:p w:rsidR="00937408" w:rsidRPr="00C73CB6" w:rsidRDefault="00937408" w:rsidP="00C73CB6">
      <w:pPr>
        <w:spacing w:before="120" w:after="0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D711FF" w:rsidRPr="00D66CC7">
        <w:rPr>
          <w:rFonts w:asciiTheme="majorHAnsi" w:hAnsiTheme="majorHAnsi"/>
          <w:bCs/>
          <w:color w:val="002060"/>
          <w:sz w:val="16"/>
          <w:szCs w:val="16"/>
        </w:rPr>
        <w:t>at 10:01</w:t>
      </w:r>
      <w:r w:rsidRPr="00D66CC7">
        <w:rPr>
          <w:rFonts w:asciiTheme="majorHAnsi" w:hAnsiTheme="majorHAnsi"/>
          <w:bCs/>
          <w:color w:val="002060"/>
          <w:sz w:val="16"/>
          <w:szCs w:val="16"/>
        </w:rPr>
        <w:t xml:space="preserve"> AM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2279"/>
        <w:gridCol w:w="3023"/>
        <w:gridCol w:w="1778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SENSEX</w:t>
            </w:r>
          </w:p>
          <w:p w:rsidR="00937408" w:rsidRPr="00C73CB6" w:rsidRDefault="00D711F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24,415</w:t>
            </w:r>
            <w:r w:rsidR="00D10F00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(77.08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NIFTY</w:t>
            </w:r>
          </w:p>
          <w:p w:rsidR="00937408" w:rsidRPr="00C73CB6" w:rsidRDefault="00D711F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7,430 (26.10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GOLD (MCX) (Rs/10g.) </w:t>
            </w:r>
          </w:p>
          <w:p w:rsidR="00937408" w:rsidRPr="00C73CB6" w:rsidRDefault="00D711F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27404 (0.20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1927" w:type="dxa"/>
          </w:tcPr>
          <w:p w:rsidR="00937408" w:rsidRPr="00C73CB6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USD/INR</w:t>
            </w:r>
          </w:p>
          <w:p w:rsidR="00937408" w:rsidRPr="00C73CB6" w:rsidRDefault="00D711FF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20"/>
                <w:szCs w:val="20"/>
              </w:rPr>
            </w:pP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67.59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 xml:space="preserve"> </w:t>
            </w:r>
            <w:r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(-0.39</w:t>
            </w:r>
            <w:r w:rsidR="00937408" w:rsidRPr="00C73CB6">
              <w:rPr>
                <w:rFonts w:asciiTheme="majorHAnsi" w:hAnsiTheme="majorHAnsi"/>
                <w:bCs/>
                <w:color w:val="002060"/>
                <w:sz w:val="20"/>
                <w:szCs w:val="20"/>
              </w:rPr>
              <w:t>)</w:t>
            </w:r>
          </w:p>
        </w:tc>
      </w:tr>
    </w:tbl>
    <w:p w:rsidR="00376AC8" w:rsidRPr="00C73CB6" w:rsidRDefault="0067509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73CB6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Pr="00C73CB6" w:rsidRDefault="002A6D9A" w:rsidP="002A6D9A">
      <w:pPr>
        <w:spacing w:after="0" w:line="240" w:lineRule="auto"/>
        <w:jc w:val="center"/>
        <w:rPr>
          <w:rFonts w:asciiTheme="majorHAnsi" w:eastAsia="Times New Roman" w:hAnsiTheme="majorHAnsi" w:cs="Tahoma"/>
          <w:b/>
          <w:bCs/>
          <w:color w:val="002060"/>
          <w:sz w:val="18"/>
          <w:szCs w:val="18"/>
          <w:lang w:eastAsia="en-IN"/>
        </w:rPr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sectPr w:rsidR="002A6D9A" w:rsidRPr="00C73CB6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16E" w:rsidRDefault="0086116E" w:rsidP="00A833B6">
      <w:pPr>
        <w:spacing w:after="0" w:line="240" w:lineRule="auto"/>
      </w:pPr>
      <w:r>
        <w:separator/>
      </w:r>
    </w:p>
  </w:endnote>
  <w:endnote w:type="continuationSeparator" w:id="1">
    <w:p w:rsidR="0086116E" w:rsidRDefault="0086116E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16E" w:rsidRDefault="0086116E" w:rsidP="00A833B6">
      <w:pPr>
        <w:spacing w:after="0" w:line="240" w:lineRule="auto"/>
      </w:pPr>
      <w:r>
        <w:separator/>
      </w:r>
    </w:p>
  </w:footnote>
  <w:footnote w:type="continuationSeparator" w:id="1">
    <w:p w:rsidR="0086116E" w:rsidRDefault="0086116E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921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70EE"/>
    <w:rsid w:val="000074EC"/>
    <w:rsid w:val="00007DC1"/>
    <w:rsid w:val="000119FE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262B"/>
    <w:rsid w:val="00033392"/>
    <w:rsid w:val="00035A4F"/>
    <w:rsid w:val="000378BD"/>
    <w:rsid w:val="000408BD"/>
    <w:rsid w:val="00042D78"/>
    <w:rsid w:val="00042FF7"/>
    <w:rsid w:val="00043F87"/>
    <w:rsid w:val="00045DE8"/>
    <w:rsid w:val="00050506"/>
    <w:rsid w:val="000509A6"/>
    <w:rsid w:val="00050E8E"/>
    <w:rsid w:val="000511FC"/>
    <w:rsid w:val="000527EE"/>
    <w:rsid w:val="00052A67"/>
    <w:rsid w:val="00061554"/>
    <w:rsid w:val="000616AB"/>
    <w:rsid w:val="000653CF"/>
    <w:rsid w:val="00066362"/>
    <w:rsid w:val="000709B3"/>
    <w:rsid w:val="00073414"/>
    <w:rsid w:val="00074129"/>
    <w:rsid w:val="00075D67"/>
    <w:rsid w:val="000836A7"/>
    <w:rsid w:val="00083ABA"/>
    <w:rsid w:val="00086011"/>
    <w:rsid w:val="00090D18"/>
    <w:rsid w:val="00090DD1"/>
    <w:rsid w:val="00095040"/>
    <w:rsid w:val="000958C9"/>
    <w:rsid w:val="00095B12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6C39"/>
    <w:rsid w:val="000E2267"/>
    <w:rsid w:val="000E2B2E"/>
    <w:rsid w:val="000E4509"/>
    <w:rsid w:val="000E57CC"/>
    <w:rsid w:val="000E6FED"/>
    <w:rsid w:val="000E7D70"/>
    <w:rsid w:val="000F29EA"/>
    <w:rsid w:val="00101C4A"/>
    <w:rsid w:val="00104FA3"/>
    <w:rsid w:val="00106A69"/>
    <w:rsid w:val="00107BD5"/>
    <w:rsid w:val="00111894"/>
    <w:rsid w:val="00112613"/>
    <w:rsid w:val="00112EC1"/>
    <w:rsid w:val="00114C16"/>
    <w:rsid w:val="00114CCE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4B12"/>
    <w:rsid w:val="001623B1"/>
    <w:rsid w:val="001719F6"/>
    <w:rsid w:val="00173150"/>
    <w:rsid w:val="00174298"/>
    <w:rsid w:val="001745B3"/>
    <w:rsid w:val="00180FAD"/>
    <w:rsid w:val="0018190D"/>
    <w:rsid w:val="0018503D"/>
    <w:rsid w:val="00185C1D"/>
    <w:rsid w:val="00186074"/>
    <w:rsid w:val="00186BB7"/>
    <w:rsid w:val="0019079C"/>
    <w:rsid w:val="0019086E"/>
    <w:rsid w:val="00190BC9"/>
    <w:rsid w:val="001A0592"/>
    <w:rsid w:val="001A0EAC"/>
    <w:rsid w:val="001A38B4"/>
    <w:rsid w:val="001A7FB4"/>
    <w:rsid w:val="001B04FB"/>
    <w:rsid w:val="001B0AD6"/>
    <w:rsid w:val="001B2081"/>
    <w:rsid w:val="001B4027"/>
    <w:rsid w:val="001B537E"/>
    <w:rsid w:val="001C258B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2BCF"/>
    <w:rsid w:val="001E3040"/>
    <w:rsid w:val="001E32FC"/>
    <w:rsid w:val="001E42B2"/>
    <w:rsid w:val="001E521B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10343"/>
    <w:rsid w:val="00211064"/>
    <w:rsid w:val="00213EEC"/>
    <w:rsid w:val="00215604"/>
    <w:rsid w:val="0021662A"/>
    <w:rsid w:val="0021686E"/>
    <w:rsid w:val="00222F07"/>
    <w:rsid w:val="002241B2"/>
    <w:rsid w:val="00224819"/>
    <w:rsid w:val="00224DA4"/>
    <w:rsid w:val="00225CA7"/>
    <w:rsid w:val="00233303"/>
    <w:rsid w:val="002336C1"/>
    <w:rsid w:val="00237881"/>
    <w:rsid w:val="00237C7A"/>
    <w:rsid w:val="00243C0F"/>
    <w:rsid w:val="00244243"/>
    <w:rsid w:val="002471C0"/>
    <w:rsid w:val="00247BC5"/>
    <w:rsid w:val="0025284D"/>
    <w:rsid w:val="0025408E"/>
    <w:rsid w:val="00254508"/>
    <w:rsid w:val="00257347"/>
    <w:rsid w:val="00261305"/>
    <w:rsid w:val="00261D2D"/>
    <w:rsid w:val="002676A4"/>
    <w:rsid w:val="00270713"/>
    <w:rsid w:val="00270A15"/>
    <w:rsid w:val="00271729"/>
    <w:rsid w:val="00271B13"/>
    <w:rsid w:val="00272676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B0B3E"/>
    <w:rsid w:val="002B12F3"/>
    <w:rsid w:val="002B25DB"/>
    <w:rsid w:val="002B434B"/>
    <w:rsid w:val="002B59F9"/>
    <w:rsid w:val="002B5E3B"/>
    <w:rsid w:val="002C4A85"/>
    <w:rsid w:val="002C720C"/>
    <w:rsid w:val="002C7CE9"/>
    <w:rsid w:val="002D1E52"/>
    <w:rsid w:val="002D2113"/>
    <w:rsid w:val="002D61B3"/>
    <w:rsid w:val="002D714B"/>
    <w:rsid w:val="002D7D14"/>
    <w:rsid w:val="002E0BFD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33AB"/>
    <w:rsid w:val="00304984"/>
    <w:rsid w:val="0030511B"/>
    <w:rsid w:val="003067AC"/>
    <w:rsid w:val="00310A93"/>
    <w:rsid w:val="0031128C"/>
    <w:rsid w:val="00311DA6"/>
    <w:rsid w:val="00313366"/>
    <w:rsid w:val="00313523"/>
    <w:rsid w:val="003173AD"/>
    <w:rsid w:val="00321115"/>
    <w:rsid w:val="0032174C"/>
    <w:rsid w:val="00326DA2"/>
    <w:rsid w:val="0033048F"/>
    <w:rsid w:val="00333C0D"/>
    <w:rsid w:val="00346C98"/>
    <w:rsid w:val="0034776D"/>
    <w:rsid w:val="00347EBD"/>
    <w:rsid w:val="00354A97"/>
    <w:rsid w:val="00356049"/>
    <w:rsid w:val="003608C3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7B2B"/>
    <w:rsid w:val="00393097"/>
    <w:rsid w:val="00393C87"/>
    <w:rsid w:val="003961D7"/>
    <w:rsid w:val="00396261"/>
    <w:rsid w:val="00397060"/>
    <w:rsid w:val="003A0082"/>
    <w:rsid w:val="003A051E"/>
    <w:rsid w:val="003A381E"/>
    <w:rsid w:val="003A5D04"/>
    <w:rsid w:val="003B0046"/>
    <w:rsid w:val="003B17C2"/>
    <w:rsid w:val="003B17F1"/>
    <w:rsid w:val="003B32CF"/>
    <w:rsid w:val="003B3634"/>
    <w:rsid w:val="003B43D9"/>
    <w:rsid w:val="003B502E"/>
    <w:rsid w:val="003B58FD"/>
    <w:rsid w:val="003C0843"/>
    <w:rsid w:val="003C10A6"/>
    <w:rsid w:val="003C1A14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5824"/>
    <w:rsid w:val="003F3DB8"/>
    <w:rsid w:val="004007BB"/>
    <w:rsid w:val="00403752"/>
    <w:rsid w:val="00404586"/>
    <w:rsid w:val="0040597A"/>
    <w:rsid w:val="00407D8B"/>
    <w:rsid w:val="00414679"/>
    <w:rsid w:val="004148DF"/>
    <w:rsid w:val="00420482"/>
    <w:rsid w:val="004217F5"/>
    <w:rsid w:val="0043338C"/>
    <w:rsid w:val="00434219"/>
    <w:rsid w:val="00446124"/>
    <w:rsid w:val="00446919"/>
    <w:rsid w:val="00450AD5"/>
    <w:rsid w:val="0045640D"/>
    <w:rsid w:val="004636A0"/>
    <w:rsid w:val="00464155"/>
    <w:rsid w:val="00464C87"/>
    <w:rsid w:val="00465E18"/>
    <w:rsid w:val="00466D71"/>
    <w:rsid w:val="00471A17"/>
    <w:rsid w:val="00472A6F"/>
    <w:rsid w:val="00486532"/>
    <w:rsid w:val="004869F1"/>
    <w:rsid w:val="00486AFF"/>
    <w:rsid w:val="004901C8"/>
    <w:rsid w:val="00492958"/>
    <w:rsid w:val="00493687"/>
    <w:rsid w:val="00493ADF"/>
    <w:rsid w:val="00494728"/>
    <w:rsid w:val="00495809"/>
    <w:rsid w:val="00495872"/>
    <w:rsid w:val="004A0894"/>
    <w:rsid w:val="004A10DF"/>
    <w:rsid w:val="004A11BC"/>
    <w:rsid w:val="004A3591"/>
    <w:rsid w:val="004A56BE"/>
    <w:rsid w:val="004A5A28"/>
    <w:rsid w:val="004A6A01"/>
    <w:rsid w:val="004A7156"/>
    <w:rsid w:val="004B118B"/>
    <w:rsid w:val="004B17D3"/>
    <w:rsid w:val="004B1AB0"/>
    <w:rsid w:val="004B34DA"/>
    <w:rsid w:val="004B43D9"/>
    <w:rsid w:val="004B4B5D"/>
    <w:rsid w:val="004C000B"/>
    <w:rsid w:val="004C2656"/>
    <w:rsid w:val="004C552C"/>
    <w:rsid w:val="004D2A79"/>
    <w:rsid w:val="004D355F"/>
    <w:rsid w:val="004D3A33"/>
    <w:rsid w:val="004D3AAF"/>
    <w:rsid w:val="004D745B"/>
    <w:rsid w:val="004D7AD7"/>
    <w:rsid w:val="004E5BA8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E1F"/>
    <w:rsid w:val="0052777F"/>
    <w:rsid w:val="00530273"/>
    <w:rsid w:val="0053350A"/>
    <w:rsid w:val="0053628E"/>
    <w:rsid w:val="005410F1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57FB"/>
    <w:rsid w:val="00577FC4"/>
    <w:rsid w:val="005825ED"/>
    <w:rsid w:val="00582D52"/>
    <w:rsid w:val="0058310A"/>
    <w:rsid w:val="0058461A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B2897"/>
    <w:rsid w:val="005B3954"/>
    <w:rsid w:val="005B752E"/>
    <w:rsid w:val="005C5968"/>
    <w:rsid w:val="005C7106"/>
    <w:rsid w:val="005D3B6A"/>
    <w:rsid w:val="005D502C"/>
    <w:rsid w:val="005D6659"/>
    <w:rsid w:val="005D78B4"/>
    <w:rsid w:val="005E203D"/>
    <w:rsid w:val="005E2AD1"/>
    <w:rsid w:val="005E3EF9"/>
    <w:rsid w:val="005E4E9F"/>
    <w:rsid w:val="005E6392"/>
    <w:rsid w:val="005E6CF8"/>
    <w:rsid w:val="005E6D95"/>
    <w:rsid w:val="005F0442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AE3"/>
    <w:rsid w:val="0061374A"/>
    <w:rsid w:val="006140E9"/>
    <w:rsid w:val="00614DD8"/>
    <w:rsid w:val="0062004F"/>
    <w:rsid w:val="00620236"/>
    <w:rsid w:val="0062139A"/>
    <w:rsid w:val="00622F10"/>
    <w:rsid w:val="006237F5"/>
    <w:rsid w:val="00623C85"/>
    <w:rsid w:val="00624B09"/>
    <w:rsid w:val="00627851"/>
    <w:rsid w:val="0063331C"/>
    <w:rsid w:val="006336B4"/>
    <w:rsid w:val="0063538A"/>
    <w:rsid w:val="006367A5"/>
    <w:rsid w:val="00636843"/>
    <w:rsid w:val="00637F77"/>
    <w:rsid w:val="00641E99"/>
    <w:rsid w:val="00644AFE"/>
    <w:rsid w:val="00645017"/>
    <w:rsid w:val="00645BEB"/>
    <w:rsid w:val="00645E2E"/>
    <w:rsid w:val="0064672E"/>
    <w:rsid w:val="00652EBF"/>
    <w:rsid w:val="00653361"/>
    <w:rsid w:val="00655DE9"/>
    <w:rsid w:val="006576C8"/>
    <w:rsid w:val="00664AA6"/>
    <w:rsid w:val="00664D13"/>
    <w:rsid w:val="00672FA7"/>
    <w:rsid w:val="0067509A"/>
    <w:rsid w:val="00677631"/>
    <w:rsid w:val="00677701"/>
    <w:rsid w:val="006807A9"/>
    <w:rsid w:val="00681047"/>
    <w:rsid w:val="00682394"/>
    <w:rsid w:val="00682A14"/>
    <w:rsid w:val="00682DD5"/>
    <w:rsid w:val="00683748"/>
    <w:rsid w:val="0068584C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617"/>
    <w:rsid w:val="006B1ACA"/>
    <w:rsid w:val="006B1D3E"/>
    <w:rsid w:val="006B2AD1"/>
    <w:rsid w:val="006B3602"/>
    <w:rsid w:val="006B3F4B"/>
    <w:rsid w:val="006B3FC1"/>
    <w:rsid w:val="006B72AF"/>
    <w:rsid w:val="006C0E42"/>
    <w:rsid w:val="006C110A"/>
    <w:rsid w:val="006C4A03"/>
    <w:rsid w:val="006C5146"/>
    <w:rsid w:val="006C6450"/>
    <w:rsid w:val="006D0FB1"/>
    <w:rsid w:val="006D2266"/>
    <w:rsid w:val="006D234D"/>
    <w:rsid w:val="006D2AB2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6E10"/>
    <w:rsid w:val="006F70EF"/>
    <w:rsid w:val="006F71F8"/>
    <w:rsid w:val="00700BEC"/>
    <w:rsid w:val="00701035"/>
    <w:rsid w:val="007016EE"/>
    <w:rsid w:val="00701D2F"/>
    <w:rsid w:val="007022DD"/>
    <w:rsid w:val="007131A6"/>
    <w:rsid w:val="00714F06"/>
    <w:rsid w:val="00715474"/>
    <w:rsid w:val="007158EA"/>
    <w:rsid w:val="00716706"/>
    <w:rsid w:val="00716F44"/>
    <w:rsid w:val="0071706C"/>
    <w:rsid w:val="00717F38"/>
    <w:rsid w:val="007213DD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8F8"/>
    <w:rsid w:val="00742F70"/>
    <w:rsid w:val="0074396B"/>
    <w:rsid w:val="007443E7"/>
    <w:rsid w:val="007452CF"/>
    <w:rsid w:val="00745306"/>
    <w:rsid w:val="00746555"/>
    <w:rsid w:val="0074759A"/>
    <w:rsid w:val="00747F3D"/>
    <w:rsid w:val="00760483"/>
    <w:rsid w:val="0076137E"/>
    <w:rsid w:val="00762138"/>
    <w:rsid w:val="00762775"/>
    <w:rsid w:val="0076442E"/>
    <w:rsid w:val="00764A7C"/>
    <w:rsid w:val="00764D1A"/>
    <w:rsid w:val="00764E76"/>
    <w:rsid w:val="00767523"/>
    <w:rsid w:val="00767B9C"/>
    <w:rsid w:val="00770742"/>
    <w:rsid w:val="0077088C"/>
    <w:rsid w:val="007716E5"/>
    <w:rsid w:val="00773B8B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E5D82"/>
    <w:rsid w:val="007F0851"/>
    <w:rsid w:val="007F0BBF"/>
    <w:rsid w:val="007F224E"/>
    <w:rsid w:val="007F27D2"/>
    <w:rsid w:val="007F457D"/>
    <w:rsid w:val="007F74FC"/>
    <w:rsid w:val="007F7DBB"/>
    <w:rsid w:val="00802BC9"/>
    <w:rsid w:val="00806EA3"/>
    <w:rsid w:val="00811220"/>
    <w:rsid w:val="008141B9"/>
    <w:rsid w:val="00817F95"/>
    <w:rsid w:val="00822046"/>
    <w:rsid w:val="00832517"/>
    <w:rsid w:val="0083390B"/>
    <w:rsid w:val="008355BB"/>
    <w:rsid w:val="00843822"/>
    <w:rsid w:val="00844442"/>
    <w:rsid w:val="0084476B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4367"/>
    <w:rsid w:val="00876DA3"/>
    <w:rsid w:val="008813CF"/>
    <w:rsid w:val="0089007A"/>
    <w:rsid w:val="00890710"/>
    <w:rsid w:val="008966A8"/>
    <w:rsid w:val="008A0B68"/>
    <w:rsid w:val="008A3CE3"/>
    <w:rsid w:val="008A41AA"/>
    <w:rsid w:val="008A6C19"/>
    <w:rsid w:val="008A7456"/>
    <w:rsid w:val="008A78B5"/>
    <w:rsid w:val="008B1F88"/>
    <w:rsid w:val="008B3BD5"/>
    <w:rsid w:val="008B7AAB"/>
    <w:rsid w:val="008C0344"/>
    <w:rsid w:val="008C5B03"/>
    <w:rsid w:val="008C6DB5"/>
    <w:rsid w:val="008D0291"/>
    <w:rsid w:val="008D1952"/>
    <w:rsid w:val="008D30F4"/>
    <w:rsid w:val="008D471A"/>
    <w:rsid w:val="008D4DEA"/>
    <w:rsid w:val="008E2008"/>
    <w:rsid w:val="008E331A"/>
    <w:rsid w:val="008E3837"/>
    <w:rsid w:val="008E5885"/>
    <w:rsid w:val="008E6101"/>
    <w:rsid w:val="008E61AA"/>
    <w:rsid w:val="008E6F3F"/>
    <w:rsid w:val="008E765E"/>
    <w:rsid w:val="008F0EC2"/>
    <w:rsid w:val="008F36DC"/>
    <w:rsid w:val="008F3999"/>
    <w:rsid w:val="008F3C58"/>
    <w:rsid w:val="008F6369"/>
    <w:rsid w:val="008F6957"/>
    <w:rsid w:val="008F6DD0"/>
    <w:rsid w:val="0090331A"/>
    <w:rsid w:val="00904D95"/>
    <w:rsid w:val="00905FC1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E67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2048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B53F4"/>
    <w:rsid w:val="009B5F25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28AD"/>
    <w:rsid w:val="009F2E0B"/>
    <w:rsid w:val="009F38F1"/>
    <w:rsid w:val="00A014B3"/>
    <w:rsid w:val="00A020D1"/>
    <w:rsid w:val="00A027A4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21A6C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A98"/>
    <w:rsid w:val="00A50B9A"/>
    <w:rsid w:val="00A54761"/>
    <w:rsid w:val="00A549C3"/>
    <w:rsid w:val="00A54EAE"/>
    <w:rsid w:val="00A555AA"/>
    <w:rsid w:val="00A55B6D"/>
    <w:rsid w:val="00A568A4"/>
    <w:rsid w:val="00A614F4"/>
    <w:rsid w:val="00A634E1"/>
    <w:rsid w:val="00A637B5"/>
    <w:rsid w:val="00A63FB4"/>
    <w:rsid w:val="00A66A71"/>
    <w:rsid w:val="00A66E0D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E207D"/>
    <w:rsid w:val="00AE44F5"/>
    <w:rsid w:val="00AE4A01"/>
    <w:rsid w:val="00AE79F0"/>
    <w:rsid w:val="00AF202F"/>
    <w:rsid w:val="00AF2B82"/>
    <w:rsid w:val="00AF52F6"/>
    <w:rsid w:val="00AF741E"/>
    <w:rsid w:val="00AF7AA5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B68"/>
    <w:rsid w:val="00B332D9"/>
    <w:rsid w:val="00B33664"/>
    <w:rsid w:val="00B34214"/>
    <w:rsid w:val="00B34FD6"/>
    <w:rsid w:val="00B36DF4"/>
    <w:rsid w:val="00B46668"/>
    <w:rsid w:val="00B46DDD"/>
    <w:rsid w:val="00B50F82"/>
    <w:rsid w:val="00B511E6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5FA4"/>
    <w:rsid w:val="00BD1CCA"/>
    <w:rsid w:val="00BD3D05"/>
    <w:rsid w:val="00BD60E2"/>
    <w:rsid w:val="00BD6652"/>
    <w:rsid w:val="00BD727E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5A22"/>
    <w:rsid w:val="00C01880"/>
    <w:rsid w:val="00C0338F"/>
    <w:rsid w:val="00C03481"/>
    <w:rsid w:val="00C05C28"/>
    <w:rsid w:val="00C0793E"/>
    <w:rsid w:val="00C10D54"/>
    <w:rsid w:val="00C14FB7"/>
    <w:rsid w:val="00C179D9"/>
    <w:rsid w:val="00C21646"/>
    <w:rsid w:val="00C21647"/>
    <w:rsid w:val="00C21798"/>
    <w:rsid w:val="00C21EEA"/>
    <w:rsid w:val="00C22DBC"/>
    <w:rsid w:val="00C274EE"/>
    <w:rsid w:val="00C34AAA"/>
    <w:rsid w:val="00C34BED"/>
    <w:rsid w:val="00C35199"/>
    <w:rsid w:val="00C40306"/>
    <w:rsid w:val="00C5088C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DA7"/>
    <w:rsid w:val="00C7008A"/>
    <w:rsid w:val="00C7022B"/>
    <w:rsid w:val="00C704F3"/>
    <w:rsid w:val="00C714F9"/>
    <w:rsid w:val="00C71C07"/>
    <w:rsid w:val="00C72800"/>
    <w:rsid w:val="00C73CB6"/>
    <w:rsid w:val="00C74C89"/>
    <w:rsid w:val="00C7641E"/>
    <w:rsid w:val="00C76577"/>
    <w:rsid w:val="00C80FEE"/>
    <w:rsid w:val="00C82606"/>
    <w:rsid w:val="00C872FF"/>
    <w:rsid w:val="00C90600"/>
    <w:rsid w:val="00C92376"/>
    <w:rsid w:val="00CA0C10"/>
    <w:rsid w:val="00CA0CC2"/>
    <w:rsid w:val="00CA2168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ED6"/>
    <w:rsid w:val="00CB638B"/>
    <w:rsid w:val="00CB740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F0C79"/>
    <w:rsid w:val="00CF3979"/>
    <w:rsid w:val="00CF40FC"/>
    <w:rsid w:val="00CF61F8"/>
    <w:rsid w:val="00CF647F"/>
    <w:rsid w:val="00CF6DD0"/>
    <w:rsid w:val="00D00C87"/>
    <w:rsid w:val="00D04576"/>
    <w:rsid w:val="00D05D7E"/>
    <w:rsid w:val="00D10F00"/>
    <w:rsid w:val="00D122C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973"/>
    <w:rsid w:val="00D25F8A"/>
    <w:rsid w:val="00D267FF"/>
    <w:rsid w:val="00D276B1"/>
    <w:rsid w:val="00D315B6"/>
    <w:rsid w:val="00D31D73"/>
    <w:rsid w:val="00D326DF"/>
    <w:rsid w:val="00D3422D"/>
    <w:rsid w:val="00D34A7B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B83"/>
    <w:rsid w:val="00D93535"/>
    <w:rsid w:val="00D948A0"/>
    <w:rsid w:val="00D95DCA"/>
    <w:rsid w:val="00D95E09"/>
    <w:rsid w:val="00D974B2"/>
    <w:rsid w:val="00DA0758"/>
    <w:rsid w:val="00DA1E02"/>
    <w:rsid w:val="00DA302A"/>
    <w:rsid w:val="00DA4F27"/>
    <w:rsid w:val="00DA7452"/>
    <w:rsid w:val="00DA7DFE"/>
    <w:rsid w:val="00DB36E8"/>
    <w:rsid w:val="00DB38C3"/>
    <w:rsid w:val="00DB549C"/>
    <w:rsid w:val="00DB6E7E"/>
    <w:rsid w:val="00DC1906"/>
    <w:rsid w:val="00DC6705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22959"/>
    <w:rsid w:val="00E23EBF"/>
    <w:rsid w:val="00E25463"/>
    <w:rsid w:val="00E26865"/>
    <w:rsid w:val="00E26EF3"/>
    <w:rsid w:val="00E30EB0"/>
    <w:rsid w:val="00E361E0"/>
    <w:rsid w:val="00E4079A"/>
    <w:rsid w:val="00E44D1A"/>
    <w:rsid w:val="00E50FE6"/>
    <w:rsid w:val="00E51669"/>
    <w:rsid w:val="00E5595F"/>
    <w:rsid w:val="00E561C3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492A"/>
    <w:rsid w:val="00EA777F"/>
    <w:rsid w:val="00EB1565"/>
    <w:rsid w:val="00EB4B1D"/>
    <w:rsid w:val="00EB5CBB"/>
    <w:rsid w:val="00EB724B"/>
    <w:rsid w:val="00EB7E89"/>
    <w:rsid w:val="00EC1FA6"/>
    <w:rsid w:val="00EC5F79"/>
    <w:rsid w:val="00ED14BD"/>
    <w:rsid w:val="00ED2016"/>
    <w:rsid w:val="00ED244C"/>
    <w:rsid w:val="00ED3A7E"/>
    <w:rsid w:val="00ED5B07"/>
    <w:rsid w:val="00ED66E0"/>
    <w:rsid w:val="00EE0284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C8B"/>
    <w:rsid w:val="00F06FC3"/>
    <w:rsid w:val="00F11AA7"/>
    <w:rsid w:val="00F12FD1"/>
    <w:rsid w:val="00F14A99"/>
    <w:rsid w:val="00F15288"/>
    <w:rsid w:val="00F16069"/>
    <w:rsid w:val="00F17C0D"/>
    <w:rsid w:val="00F17EA8"/>
    <w:rsid w:val="00F2237D"/>
    <w:rsid w:val="00F22DD6"/>
    <w:rsid w:val="00F3055C"/>
    <w:rsid w:val="00F30F61"/>
    <w:rsid w:val="00F3237A"/>
    <w:rsid w:val="00F3459F"/>
    <w:rsid w:val="00F41134"/>
    <w:rsid w:val="00F426C9"/>
    <w:rsid w:val="00F42BAE"/>
    <w:rsid w:val="00F4336D"/>
    <w:rsid w:val="00F45A14"/>
    <w:rsid w:val="00F470FC"/>
    <w:rsid w:val="00F50922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1E02"/>
    <w:rsid w:val="00FB24FC"/>
    <w:rsid w:val="00FB5EEA"/>
    <w:rsid w:val="00FC0893"/>
    <w:rsid w:val="00FC4308"/>
    <w:rsid w:val="00FC7071"/>
    <w:rsid w:val="00FC72EE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rda.gov.in/ADMINCMS/cms/frmGeneral_Layout.aspx?page=PageNo2745" TargetMode="External"/><Relationship Id="rId18" Type="http://schemas.openxmlformats.org/officeDocument/2006/relationships/hyperlink" Target="https://www.rbi.org.in/Scripts/NotificationUser.aspx?Id=10248&amp;Mode=0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PMQ_Exam_TT_J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ib.nic.in/newsite/erelease.aspx?relid=136073" TargetMode="External"/><Relationship Id="rId17" Type="http://schemas.openxmlformats.org/officeDocument/2006/relationships/hyperlink" Target="https://rbi.org.in/Scripts/BS_PressReleaseDisplay.aspx?prid=3615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cag.gov.in/sites/default/files/cag_pdf/4jan2016/home.html" TargetMode="External"/><Relationship Id="rId20" Type="http://schemas.openxmlformats.org/officeDocument/2006/relationships/hyperlink" Target="https://www.icsi.edu/docs/Website/PRESS%20RELEASE_MOU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36100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trai.gov.in/Content/news/91352_0.aspx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rbi.org.in/Scripts/BS_SpeechesView.aspx?Id=987" TargetMode="External"/><Relationship Id="rId19" Type="http://schemas.openxmlformats.org/officeDocument/2006/relationships/hyperlink" Target="http://www.pfrda.org.in/MyAuth/Admin/showimg.cshtml?ID=83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inmin.nic.in/reports/govt_debt_status_paper_2016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25</cp:revision>
  <cp:lastPrinted>2016-02-03T06:08:00Z</cp:lastPrinted>
  <dcterms:created xsi:type="dcterms:W3CDTF">2016-02-04T03:53:00Z</dcterms:created>
  <dcterms:modified xsi:type="dcterms:W3CDTF">2016-02-05T06:45:00Z</dcterms:modified>
</cp:coreProperties>
</file>