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5" w:rsidRDefault="00436D65" w:rsidP="00436D65">
      <w:pPr>
        <w:pStyle w:val="Heading1"/>
        <w:spacing w:before="0"/>
        <w:ind w:firstLine="360"/>
        <w:jc w:val="center"/>
        <w:rPr>
          <w:rFonts w:eastAsia="Times New Roman"/>
        </w:rPr>
      </w:pPr>
      <w:r>
        <w:rPr>
          <w:rFonts w:ascii="Monotype Corsiva" w:eastAsia="Times New Roman" w:hAnsi="Monotype Corsiva"/>
          <w:i/>
          <w:iCs/>
          <w:color w:val="00B050"/>
          <w:sz w:val="80"/>
          <w:szCs w:val="80"/>
          <w:lang w:val="en-US"/>
        </w:rPr>
        <w:t>CS Update</w:t>
      </w:r>
      <w:r>
        <w:rPr>
          <w:rFonts w:ascii="Bella Donna" w:eastAsia="Times New Roman" w:hAnsi="Bella Donna"/>
          <w:i/>
          <w:iCs/>
          <w:color w:val="006600"/>
          <w:sz w:val="80"/>
          <w:szCs w:val="80"/>
          <w:lang w:val="en-US"/>
        </w:rPr>
        <w:t xml:space="preserve">     </w:t>
      </w:r>
      <w:r>
        <w:rPr>
          <w:rFonts w:ascii="Bella Donna" w:eastAsia="Times New Roman" w:hAnsi="Bella Donna"/>
          <w:i/>
          <w:iCs/>
          <w:color w:val="0D0D0D"/>
          <w:sz w:val="80"/>
          <w:szCs w:val="80"/>
          <w:lang w:val="en-US"/>
        </w:rPr>
        <w:t xml:space="preserve">     </w:t>
      </w:r>
      <w:r>
        <w:rPr>
          <w:rFonts w:ascii="Monotype Corsiva" w:eastAsia="Times New Roman" w:hAnsi="Monotype Corsiva"/>
          <w:i/>
          <w:iCs/>
          <w:color w:val="006600"/>
          <w:sz w:val="72"/>
          <w:szCs w:val="72"/>
          <w:lang w:val="en-US"/>
        </w:rPr>
        <w:t>January 1, 2016</w:t>
      </w:r>
      <w:r>
        <w:rPr>
          <w:rFonts w:ascii="Verdana" w:eastAsia="Times New Roman" w:hAnsi="Verdana"/>
          <w:color w:val="0D0D0D"/>
          <w:sz w:val="80"/>
          <w:szCs w:val="80"/>
          <w:lang w:val="en-US"/>
        </w:rPr>
        <w:t xml:space="preserve"> </w:t>
      </w:r>
    </w:p>
    <w:p w:rsidR="00436D65" w:rsidRDefault="00436D65" w:rsidP="00436D65">
      <w:pPr>
        <w:pStyle w:val="Heading1"/>
        <w:spacing w:before="0"/>
        <w:ind w:firstLine="360"/>
        <w:jc w:val="center"/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</w:pPr>
      <w:r>
        <w:rPr>
          <w:rFonts w:ascii="Verdana" w:eastAsia="Times New Roman" w:hAnsi="Verdana"/>
          <w:color w:val="0D0D0D"/>
          <w:sz w:val="80"/>
          <w:szCs w:val="80"/>
          <w:lang w:val="en-US"/>
        </w:rPr>
        <w:t> </w:t>
      </w:r>
      <w:r w:rsidRPr="00436D65">
        <w:rPr>
          <w:rFonts w:ascii="Arial Rounded MT Bold" w:eastAsia="Times New Roman" w:hAnsi="Arial Rounded MT Bold"/>
          <w:bCs w:val="0"/>
          <w:i/>
          <w:color w:val="FF00FF"/>
          <w:sz w:val="32"/>
          <w:szCs w:val="32"/>
          <w:lang w:val="en-US"/>
        </w:rPr>
        <w:t>ICSI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  <w:r w:rsidRPr="00436D65">
        <w:rPr>
          <w:rFonts w:ascii="Arial Rounded MT Bold" w:eastAsia="Times New Roman" w:hAnsi="Arial Rounded MT Bold"/>
          <w:bCs w:val="0"/>
          <w:i/>
          <w:color w:val="FF0000"/>
          <w:sz w:val="32"/>
          <w:szCs w:val="32"/>
          <w:lang w:val="en-US"/>
        </w:rPr>
        <w:t>WISHES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  <w:r w:rsidRPr="00436D65">
        <w:rPr>
          <w:rFonts w:ascii="Arial Rounded MT Bold" w:eastAsia="Times New Roman" w:hAnsi="Arial Rounded MT Bold"/>
          <w:bCs w:val="0"/>
          <w:i/>
          <w:color w:val="006600"/>
          <w:sz w:val="32"/>
          <w:szCs w:val="32"/>
          <w:lang w:val="en-US"/>
        </w:rPr>
        <w:t>ITS MEMBERS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  <w:r w:rsidRPr="00436D65">
        <w:rPr>
          <w:rFonts w:ascii="Arial Rounded MT Bold" w:eastAsia="Times New Roman" w:hAnsi="Arial Rounded MT Bold"/>
          <w:bCs w:val="0"/>
          <w:i/>
          <w:color w:val="800080"/>
          <w:sz w:val="32"/>
          <w:szCs w:val="32"/>
          <w:lang w:val="en-US"/>
        </w:rPr>
        <w:t>A VERY HAPPY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  <w:r w:rsidRPr="00436D65">
        <w:rPr>
          <w:rFonts w:ascii="Arial Rounded MT Bold" w:eastAsia="Times New Roman" w:hAnsi="Arial Rounded MT Bold"/>
          <w:bCs w:val="0"/>
          <w:i/>
          <w:color w:val="C00000"/>
          <w:sz w:val="32"/>
          <w:szCs w:val="32"/>
          <w:lang w:val="en-US"/>
        </w:rPr>
        <w:t>&amp; PROSPEROUS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</w:p>
    <w:p w:rsidR="00436D65" w:rsidRPr="00436D65" w:rsidRDefault="00436D65" w:rsidP="00436D65">
      <w:pPr>
        <w:pStyle w:val="Heading1"/>
        <w:spacing w:before="0"/>
        <w:ind w:firstLine="360"/>
        <w:jc w:val="center"/>
        <w:rPr>
          <w:rFonts w:eastAsia="Times New Roman"/>
          <w:i/>
          <w:sz w:val="32"/>
          <w:szCs w:val="32"/>
        </w:rPr>
      </w:pPr>
      <w:r w:rsidRPr="00436D65">
        <w:rPr>
          <w:rFonts w:ascii="Arial Rounded MT Bold" w:eastAsia="Times New Roman" w:hAnsi="Arial Rounded MT Bold"/>
          <w:bCs w:val="0"/>
          <w:i/>
          <w:color w:val="000099"/>
          <w:sz w:val="32"/>
          <w:szCs w:val="32"/>
          <w:lang w:val="en-US"/>
        </w:rPr>
        <w:t>NEW YEAR</w:t>
      </w:r>
      <w:r w:rsidRPr="00436D65">
        <w:rPr>
          <w:rFonts w:ascii="Arial Rounded MT Bold" w:eastAsia="Times New Roman" w:hAnsi="Arial Rounded MT Bold"/>
          <w:bCs w:val="0"/>
          <w:i/>
          <w:color w:val="800000"/>
          <w:sz w:val="32"/>
          <w:szCs w:val="32"/>
          <w:lang w:val="en-US"/>
        </w:rPr>
        <w:t xml:space="preserve"> </w:t>
      </w:r>
      <w:r w:rsidRPr="00436D65">
        <w:rPr>
          <w:rFonts w:ascii="Arial Rounded MT Bold" w:eastAsia="Times New Roman" w:hAnsi="Arial Rounded MT Bold"/>
          <w:bCs w:val="0"/>
          <w:i/>
          <w:color w:val="FF00FF"/>
          <w:sz w:val="32"/>
          <w:szCs w:val="32"/>
          <w:lang w:val="en-US"/>
        </w:rPr>
        <w:t>2016</w:t>
      </w:r>
    </w:p>
    <w:p w:rsidR="00436D65" w:rsidRDefault="00436D65" w:rsidP="00436D65">
      <w:pPr>
        <w:pStyle w:val="Heading1"/>
        <w:spacing w:before="0"/>
        <w:ind w:firstLine="360"/>
        <w:jc w:val="center"/>
        <w:rPr>
          <w:rFonts w:eastAsia="Times New Roman"/>
        </w:rPr>
      </w:pPr>
      <w:r>
        <w:rPr>
          <w:rFonts w:ascii="Arial Rounded MT Bold" w:eastAsia="Times New Roman" w:hAnsi="Arial Rounded MT Bold"/>
          <w:b w:val="0"/>
          <w:bCs w:val="0"/>
          <w:color w:val="FF00FF"/>
          <w:sz w:val="27"/>
          <w:szCs w:val="27"/>
          <w:lang w:val="en-US"/>
        </w:rPr>
        <w:t> </w:t>
      </w:r>
    </w:p>
    <w:p w:rsidR="00436D65" w:rsidRP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i/>
        </w:rPr>
      </w:pP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नास्ति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विद्यासमं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चक्षुर्नास्ति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सत्यसमं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तपः</w:t>
      </w:r>
      <w:proofErr w:type="spellEnd"/>
      <w:r w:rsidRPr="00436D65">
        <w:rPr>
          <w:rFonts w:ascii="Mangal" w:hAnsi="Mangal" w:cs="Mangal"/>
          <w:b/>
          <w:bCs/>
          <w:i/>
          <w:lang w:val="en-US"/>
        </w:rPr>
        <w:t>।</w:t>
      </w:r>
    </w:p>
    <w:p w:rsidR="00436D65" w:rsidRP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i/>
        </w:rPr>
      </w:pP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नास्ति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रागसमं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दु</w:t>
      </w:r>
      <w:r w:rsidRPr="00436D65">
        <w:rPr>
          <w:rFonts w:ascii="Verdana" w:hAnsi="Verdana"/>
          <w:b/>
          <w:bCs/>
          <w:i/>
          <w:lang w:val="en-US"/>
        </w:rPr>
        <w:t>:</w:t>
      </w:r>
      <w:r w:rsidRPr="00436D65">
        <w:rPr>
          <w:rFonts w:ascii="Mangal" w:hAnsi="Mangal" w:cs="Mangal"/>
          <w:b/>
          <w:bCs/>
          <w:i/>
          <w:lang w:val="en-US"/>
        </w:rPr>
        <w:t>खं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नास्ति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त्यागसमं</w:t>
      </w:r>
      <w:proofErr w:type="spellEnd"/>
      <w:r w:rsidRPr="00436D65">
        <w:rPr>
          <w:rFonts w:ascii="Verdana" w:hAnsi="Verdana"/>
          <w:b/>
          <w:bCs/>
          <w:i/>
          <w:lang w:val="en-US"/>
        </w:rPr>
        <w:t xml:space="preserve"> </w:t>
      </w:r>
      <w:proofErr w:type="spellStart"/>
      <w:r w:rsidRPr="00436D65">
        <w:rPr>
          <w:rFonts w:ascii="Mangal" w:hAnsi="Mangal" w:cs="Mangal"/>
          <w:b/>
          <w:bCs/>
          <w:i/>
          <w:lang w:val="en-US"/>
        </w:rPr>
        <w:t>सुखं</w:t>
      </w:r>
      <w:proofErr w:type="spellEnd"/>
      <w:r w:rsidRPr="00436D65">
        <w:rPr>
          <w:rFonts w:ascii="Mangal" w:hAnsi="Mangal" w:cs="Mangal"/>
          <w:b/>
          <w:bCs/>
          <w:i/>
          <w:lang w:val="en-US"/>
        </w:rPr>
        <w:t>॥</w:t>
      </w:r>
    </w:p>
    <w:p w:rsidR="00436D65" w:rsidRP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i/>
        </w:rPr>
      </w:pPr>
      <w:r w:rsidRPr="00436D65">
        <w:rPr>
          <w:rFonts w:ascii="Verdana" w:hAnsi="Verdana"/>
          <w:i/>
        </w:rPr>
        <w:t> </w:t>
      </w:r>
    </w:p>
    <w:p w:rsidR="00436D65" w:rsidRP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i/>
        </w:rPr>
      </w:pPr>
      <w:proofErr w:type="spellStart"/>
      <w:r w:rsidRPr="00436D65">
        <w:rPr>
          <w:rFonts w:ascii="Verdana" w:hAnsi="Verdana"/>
          <w:i/>
          <w:lang w:val="en-US"/>
        </w:rPr>
        <w:t>Nasti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vidyaasamam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chakshurnaasti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satyasamam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tapah</w:t>
      </w:r>
      <w:proofErr w:type="spellEnd"/>
    </w:p>
    <w:p w:rsidR="00436D65" w:rsidRP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i/>
        </w:rPr>
      </w:pPr>
      <w:proofErr w:type="spellStart"/>
      <w:r w:rsidRPr="00436D65">
        <w:rPr>
          <w:rFonts w:ascii="Verdana" w:hAnsi="Verdana"/>
          <w:i/>
          <w:lang w:val="en-US"/>
        </w:rPr>
        <w:t>Naasti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raagasamam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dukham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naasti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tyaagasamam</w:t>
      </w:r>
      <w:proofErr w:type="spellEnd"/>
      <w:r w:rsidRPr="00436D65">
        <w:rPr>
          <w:rFonts w:ascii="Verdana" w:hAnsi="Verdana"/>
          <w:i/>
          <w:lang w:val="en-US"/>
        </w:rPr>
        <w:t xml:space="preserve"> </w:t>
      </w:r>
      <w:proofErr w:type="spellStart"/>
      <w:r w:rsidRPr="00436D65">
        <w:rPr>
          <w:rFonts w:ascii="Verdana" w:hAnsi="Verdana"/>
          <w:i/>
          <w:lang w:val="en-US"/>
        </w:rPr>
        <w:t>sukham</w:t>
      </w:r>
      <w:proofErr w:type="spellEnd"/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</w:pPr>
      <w:r>
        <w:rPr>
          <w:rFonts w:ascii="Verdana" w:hAnsi="Verdana"/>
        </w:rPr>
        <w:t> </w:t>
      </w:r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</w:pPr>
      <w:r>
        <w:rPr>
          <w:rFonts w:ascii="Verdana" w:hAnsi="Verdana"/>
          <w:lang w:val="en-US"/>
        </w:rPr>
        <w:t xml:space="preserve">There is no </w:t>
      </w:r>
      <w:proofErr w:type="gramStart"/>
      <w:r>
        <w:rPr>
          <w:rFonts w:ascii="Verdana" w:hAnsi="Verdana"/>
          <w:lang w:val="en-US"/>
        </w:rPr>
        <w:t>eye(</w:t>
      </w:r>
      <w:proofErr w:type="gramEnd"/>
      <w:r>
        <w:rPr>
          <w:rFonts w:ascii="Verdana" w:hAnsi="Verdana"/>
          <w:lang w:val="en-US"/>
        </w:rPr>
        <w:t>vision) equal to learning;</w:t>
      </w:r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</w:pPr>
      <w:proofErr w:type="gramStart"/>
      <w:r>
        <w:rPr>
          <w:rFonts w:ascii="Verdana" w:hAnsi="Verdana"/>
          <w:lang w:val="en-US"/>
        </w:rPr>
        <w:t>there</w:t>
      </w:r>
      <w:proofErr w:type="gramEnd"/>
      <w:r>
        <w:rPr>
          <w:rFonts w:ascii="Verdana" w:hAnsi="Verdana"/>
          <w:lang w:val="en-US"/>
        </w:rPr>
        <w:t xml:space="preserve"> is no </w:t>
      </w:r>
      <w:r>
        <w:rPr>
          <w:rFonts w:ascii="Verdana" w:hAnsi="Verdana"/>
          <w:i/>
          <w:iCs/>
          <w:lang w:val="en-US"/>
        </w:rPr>
        <w:t>tapas</w:t>
      </w:r>
      <w:r>
        <w:rPr>
          <w:rFonts w:ascii="Verdana" w:hAnsi="Verdana"/>
          <w:lang w:val="en-US"/>
        </w:rPr>
        <w:t xml:space="preserve"> (penance) equal to truth;</w:t>
      </w:r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</w:pPr>
      <w:proofErr w:type="gramStart"/>
      <w:r>
        <w:rPr>
          <w:rFonts w:ascii="Verdana" w:hAnsi="Verdana"/>
          <w:lang w:val="en-US"/>
        </w:rPr>
        <w:t>there</w:t>
      </w:r>
      <w:proofErr w:type="gramEnd"/>
      <w:r>
        <w:rPr>
          <w:rFonts w:ascii="Verdana" w:hAnsi="Verdana"/>
          <w:lang w:val="en-US"/>
        </w:rPr>
        <w:t xml:space="preserve"> is no sorrow equal to desire or attachment;</w:t>
      </w:r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center"/>
        <w:rPr>
          <w:rFonts w:ascii="Verdana" w:hAnsi="Verdana"/>
          <w:lang w:val="en-US"/>
        </w:rPr>
      </w:pPr>
      <w:proofErr w:type="gramStart"/>
      <w:r>
        <w:rPr>
          <w:rFonts w:ascii="Verdana" w:hAnsi="Verdana"/>
          <w:lang w:val="en-US"/>
        </w:rPr>
        <w:t>there</w:t>
      </w:r>
      <w:proofErr w:type="gramEnd"/>
      <w:r>
        <w:rPr>
          <w:rFonts w:ascii="Verdana" w:hAnsi="Verdana"/>
          <w:lang w:val="en-US"/>
        </w:rPr>
        <w:t xml:space="preserve"> is no happiness equal to renunciation (or sacrifice).</w:t>
      </w:r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right"/>
      </w:pPr>
      <w:r>
        <w:rPr>
          <w:rFonts w:ascii="Verdana" w:hAnsi="Verdana"/>
          <w:lang w:val="en-US"/>
        </w:rPr>
        <w:t>-</w:t>
      </w:r>
      <w:proofErr w:type="spellStart"/>
      <w:r>
        <w:rPr>
          <w:rFonts w:ascii="Verdana" w:hAnsi="Verdana"/>
          <w:lang w:val="en-US"/>
        </w:rPr>
        <w:t>Chankya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Niti</w:t>
      </w:r>
      <w:proofErr w:type="spellEnd"/>
    </w:p>
    <w:p w:rsidR="00436D65" w:rsidRDefault="00436D65" w:rsidP="00436D65">
      <w:pPr>
        <w:framePr w:h="5966" w:hRule="exact" w:hSpace="198" w:wrap="around" w:vAnchor="text" w:hAnchor="text" w:y="1"/>
        <w:shd w:val="clear" w:color="auto" w:fill="FFFFFF"/>
        <w:jc w:val="right"/>
      </w:pPr>
    </w:p>
    <w:p w:rsidR="00661F85" w:rsidRPr="0083216F" w:rsidRDefault="009B2C69" w:rsidP="0083216F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12352C" w:rsidRPr="0012352C" w:rsidRDefault="00D45586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hyperlink r:id="rId5" w:history="1">
        <w:proofErr w:type="gramStart"/>
        <w:r w:rsidR="00D679AE" w:rsidRPr="00D679AE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Consultation paper for guidelines for public issue of units of Real Estate Investment Trusts</w:t>
        </w:r>
      </w:hyperlink>
      <w:r w:rsidR="0012352C" w:rsidRPr="00D679AE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proofErr w:type="gramEnd"/>
      <w:r w:rsid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6" w:history="1"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4A36A4" w:rsidRPr="00535DAE" w:rsidRDefault="00D45586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hyperlink r:id="rId7" w:tgtFrame="_blank" w:history="1">
        <w:r w:rsidR="00080180" w:rsidRPr="00080180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u w:val="none"/>
            <w:lang w:eastAsia="en-US"/>
          </w:rPr>
          <w:t>RBI places Medium-Term Debt Management Strategy in Public Domain</w:t>
        </w:r>
      </w:hyperlink>
      <w:r w:rsidR="0012352C" w:rsidRPr="00080180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4A36A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8" w:history="1"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 here</w:t>
        </w:r>
      </w:hyperlink>
    </w:p>
    <w:p w:rsidR="00535DAE" w:rsidRPr="00535DAE" w:rsidRDefault="00007A80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007A80">
        <w:rPr>
          <w:rFonts w:ascii="Bookman Old Style" w:hAnsi="Bookman Old Style"/>
          <w:b w:val="0"/>
          <w:sz w:val="24"/>
          <w:szCs w:val="24"/>
        </w:rPr>
        <w:t>Amendment of Rules regarding quoting of PAN for specified transactions to come into force</w:t>
      </w:r>
      <w:r>
        <w:rPr>
          <w:rFonts w:ascii="Bookman Old Style" w:hAnsi="Bookman Old Style"/>
          <w:b w:val="0"/>
          <w:sz w:val="24"/>
          <w:szCs w:val="24"/>
        </w:rPr>
        <w:t xml:space="preserve"> from 1st January, 2016</w:t>
      </w:r>
      <w:r w:rsidRPr="00007A80"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 w:rsidR="00535DAE">
        <w:rPr>
          <w:rFonts w:ascii="Bookman Old Style" w:hAnsi="Bookman Old Style"/>
          <w:b w:val="0"/>
          <w:sz w:val="24"/>
          <w:szCs w:val="24"/>
        </w:rPr>
        <w:t xml:space="preserve"> For detail </w:t>
      </w:r>
      <w:hyperlink r:id="rId9" w:history="1"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535DAE" w:rsidRPr="00535DAE" w:rsidRDefault="00471BCC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proofErr w:type="gramStart"/>
      <w:r w:rsidRPr="00471BCC">
        <w:rPr>
          <w:rFonts w:ascii="Bookman Old Style" w:hAnsi="Bookman Old Style"/>
          <w:b w:val="0"/>
          <w:sz w:val="24"/>
          <w:szCs w:val="24"/>
        </w:rPr>
        <w:t>Insurance Regulatory and Development Authority of India (Issuance of Capital by Indian Insurance Companies transacting Life Insurance Business) Regulations, 2015</w:t>
      </w:r>
      <w:r w:rsidR="00535DAE">
        <w:rPr>
          <w:rFonts w:ascii="Bookman Old Style" w:hAnsi="Bookman Old Style"/>
          <w:b w:val="0"/>
          <w:sz w:val="24"/>
          <w:szCs w:val="24"/>
        </w:rPr>
        <w:t>.</w:t>
      </w:r>
      <w:proofErr w:type="gramEnd"/>
      <w:r w:rsidR="00535DAE">
        <w:rPr>
          <w:rFonts w:ascii="Bookman Old Style" w:hAnsi="Bookman Old Style"/>
          <w:b w:val="0"/>
          <w:sz w:val="24"/>
          <w:szCs w:val="24"/>
        </w:rPr>
        <w:t xml:space="preserve"> For detail </w:t>
      </w:r>
      <w:hyperlink r:id="rId10" w:history="1">
        <w:r w:rsidR="00535DAE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here</w:t>
        </w:r>
      </w:hyperlink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D662AA" w:rsidRPr="00D662AA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Rule nisi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D662AA" w:rsidRDefault="00D662AA" w:rsidP="00D662AA">
      <w:pPr>
        <w:spacing w:before="360" w:after="120"/>
        <w:jc w:val="center"/>
        <w:rPr>
          <w:rFonts w:ascii="Bookman Old Style" w:eastAsia="Calibri" w:hAnsi="Bookman Old Style" w:cs="Times New Roman"/>
          <w:bCs/>
          <w:iCs/>
          <w:sz w:val="24"/>
          <w:szCs w:val="24"/>
        </w:rPr>
      </w:pPr>
      <w:r w:rsidRPr="00D662AA">
        <w:rPr>
          <w:rFonts w:ascii="Bookman Old Style" w:eastAsia="Calibri" w:hAnsi="Bookman Old Style" w:cs="Times New Roman"/>
          <w:bCs/>
          <w:iCs/>
          <w:sz w:val="24"/>
          <w:szCs w:val="24"/>
        </w:rPr>
        <w:t>A rule which will become imperative and final unless cause to be shown</w:t>
      </w:r>
      <w:r>
        <w:rPr>
          <w:rFonts w:ascii="Bookman Old Style" w:eastAsia="Calibri" w:hAnsi="Bookman Old Style" w:cs="Times New Roman"/>
          <w:bCs/>
          <w:iCs/>
          <w:sz w:val="24"/>
          <w:szCs w:val="24"/>
        </w:rPr>
        <w:t xml:space="preserve"> </w:t>
      </w:r>
      <w:r w:rsidRPr="00D662AA">
        <w:rPr>
          <w:rFonts w:ascii="Bookman Old Style" w:eastAsia="Calibri" w:hAnsi="Bookman Old Style" w:cs="Times New Roman"/>
          <w:bCs/>
          <w:iCs/>
          <w:sz w:val="24"/>
          <w:szCs w:val="24"/>
        </w:rPr>
        <w:t>against it.</w:t>
      </w:r>
    </w:p>
    <w:p w:rsidR="00077EA5" w:rsidRPr="00D662AA" w:rsidRDefault="003612FD" w:rsidP="00D662AA">
      <w:pPr>
        <w:spacing w:before="360" w:after="120"/>
        <w:jc w:val="both"/>
        <w:rPr>
          <w:rFonts w:ascii="Bookman Old Style" w:eastAsia="Calibri" w:hAnsi="Bookman Old Style" w:cs="Times New Roman"/>
          <w:bCs/>
          <w:iCs/>
          <w:sz w:val="24"/>
          <w:szCs w:val="24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C14DE9" w:rsidRDefault="00D45586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1" w:tgtFrame="blank" w:history="1">
        <w:r w:rsidR="00C14DE9" w:rsidRPr="00C14DE9">
          <w:rPr>
            <w:rFonts w:ascii="Bookman Old Style" w:hAnsi="Bookman Old Style"/>
            <w:sz w:val="24"/>
            <w:szCs w:val="24"/>
          </w:rPr>
          <w:t>15th ICSI National Awards for Excellence in Corporate Governance</w:t>
        </w:r>
      </w:hyperlink>
      <w:r w:rsidR="00C14DE9">
        <w:rPr>
          <w:rFonts w:ascii="Bookman Old Style" w:hAnsi="Bookman Old Style"/>
          <w:sz w:val="24"/>
          <w:szCs w:val="24"/>
        </w:rPr>
        <w:t>.</w:t>
      </w:r>
      <w:r w:rsidR="00C14DE9">
        <w:rPr>
          <w:rFonts w:ascii="Tahoma" w:hAnsi="Tahoma" w:cs="Tahoma"/>
          <w:color w:val="000080"/>
          <w:sz w:val="14"/>
          <w:szCs w:val="14"/>
        </w:rPr>
        <w:t xml:space="preserve"> </w:t>
      </w:r>
      <w:r w:rsidR="00C14DE9">
        <w:rPr>
          <w:rFonts w:ascii="Bookman Old Style" w:hAnsi="Bookman Old Style"/>
          <w:sz w:val="24"/>
          <w:szCs w:val="24"/>
        </w:rPr>
        <w:t xml:space="preserve">For details </w:t>
      </w:r>
      <w:hyperlink r:id="rId12" w:history="1">
        <w:r w:rsidR="00C14DE9" w:rsidRPr="00C14DE9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9F64B4" w:rsidRDefault="009F64B4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ICSI celebrates </w:t>
      </w:r>
      <w:proofErr w:type="spellStart"/>
      <w:r>
        <w:rPr>
          <w:rFonts w:ascii="Bookman Old Style" w:hAnsi="Bookman Old Style"/>
          <w:sz w:val="24"/>
          <w:szCs w:val="24"/>
        </w:rPr>
        <w:t>Uday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Diwas</w:t>
      </w:r>
      <w:proofErr w:type="spellEnd"/>
      <w:r>
        <w:rPr>
          <w:rFonts w:ascii="Bookman Old Style" w:hAnsi="Bookman Old Style"/>
          <w:sz w:val="24"/>
          <w:szCs w:val="24"/>
        </w:rPr>
        <w:t xml:space="preserve"> on Friday- January 1, 2016 at Mumbai. For details </w:t>
      </w:r>
      <w:hyperlink r:id="rId13" w:history="1">
        <w:r w:rsidRPr="009F64B4">
          <w:rPr>
            <w:rStyle w:val="Hyperlink"/>
            <w:rFonts w:ascii="Bookman Old Style" w:hAnsi="Bookman Old Style"/>
            <w:sz w:val="24"/>
            <w:szCs w:val="24"/>
          </w:rPr>
          <w:t>Click here.</w:t>
        </w:r>
      </w:hyperlink>
    </w:p>
    <w:p w:rsidR="00D956E0" w:rsidRDefault="00D956E0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View solicited on SEBI Consultation Paper for guidelines for public issue of units of Infrastructure Investment Trusts. For details, </w:t>
      </w:r>
      <w:hyperlink r:id="rId14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D956E0" w:rsidRDefault="00D956E0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Views solicited on SEBI Consultation paper on Additional disclosure norms for retail/public issuance of Additional tier 1 (AT1) instruments issue by banks. For Details, </w:t>
      </w:r>
      <w:hyperlink r:id="rId15" w:history="1">
        <w:r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  <w:r w:rsidRPr="00376B19">
        <w:rPr>
          <w:rFonts w:ascii="Bookman Old Style" w:hAnsi="Bookman Old Style"/>
          <w:sz w:val="24"/>
          <w:szCs w:val="24"/>
        </w:rPr>
        <w:t>.</w:t>
      </w:r>
    </w:p>
    <w:p w:rsidR="00352975" w:rsidRPr="001F7826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6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D45586" w:rsidP="001F78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7" w:tgtFrame="blank" w:history="1">
        <w:r w:rsidR="001F7826" w:rsidRPr="00376B19">
          <w:rPr>
            <w:rFonts w:ascii="Bookman Old Style" w:hAnsi="Bookman Old Style"/>
            <w:sz w:val="24"/>
            <w:szCs w:val="24"/>
          </w:rPr>
          <w:t>Online Assessment on Secretarial Standards</w:t>
        </w:r>
      </w:hyperlink>
      <w:r w:rsidR="00376B19">
        <w:rPr>
          <w:rFonts w:ascii="Bookman Old Style" w:hAnsi="Bookman Old Style"/>
          <w:sz w:val="24"/>
          <w:szCs w:val="24"/>
        </w:rPr>
        <w:t>. For details,</w:t>
      </w:r>
      <w:r w:rsidR="00376B19" w:rsidRPr="00376B19">
        <w:rPr>
          <w:rFonts w:ascii="Bookman Old Style" w:hAnsi="Bookman Old Style"/>
          <w:sz w:val="24"/>
          <w:szCs w:val="24"/>
        </w:rPr>
        <w:t xml:space="preserve"> </w:t>
      </w:r>
      <w:hyperlink r:id="rId18" w:history="1">
        <w:r w:rsidR="00376B19"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FC1DD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11:36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FC1DDD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26,120 (2.79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FC1DDD">
              <w:rPr>
                <w:rFonts w:ascii="SerifaBT-Roman" w:hAnsi="SerifaBT-Roman"/>
                <w:bCs/>
                <w:sz w:val="28"/>
                <w:szCs w:val="28"/>
              </w:rPr>
              <w:t>945 (-0.65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FC1DDD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24960 (29</w:t>
            </w:r>
            <w:r w:rsidR="009F64B4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FC1DDD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66.17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0.02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D45586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9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20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a Donn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A0813"/>
    <w:multiLevelType w:val="multilevel"/>
    <w:tmpl w:val="ED56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A1E53"/>
    <w:multiLevelType w:val="multilevel"/>
    <w:tmpl w:val="1E0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7"/>
  </w:num>
  <w:num w:numId="8">
    <w:abstractNumId w:val="13"/>
  </w:num>
  <w:num w:numId="9">
    <w:abstractNumId w:val="1"/>
  </w:num>
  <w:num w:numId="10">
    <w:abstractNumId w:val="20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</w:num>
  <w:num w:numId="18">
    <w:abstractNumId w:val="8"/>
  </w:num>
  <w:num w:numId="19">
    <w:abstractNumId w:val="16"/>
  </w:num>
  <w:num w:numId="20">
    <w:abstractNumId w:val="5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1479"/>
    <w:rsid w:val="00003DCE"/>
    <w:rsid w:val="00004DF0"/>
    <w:rsid w:val="00007A8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0180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D7BF9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36D65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6E0"/>
    <w:rsid w:val="00461FAD"/>
    <w:rsid w:val="00463BA7"/>
    <w:rsid w:val="004646C6"/>
    <w:rsid w:val="00465540"/>
    <w:rsid w:val="00465EBC"/>
    <w:rsid w:val="0046734E"/>
    <w:rsid w:val="00471BCC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2265"/>
    <w:rsid w:val="0065638D"/>
    <w:rsid w:val="0065728E"/>
    <w:rsid w:val="0066053F"/>
    <w:rsid w:val="00661F85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2121"/>
    <w:rsid w:val="00882A1F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9C0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14DE9"/>
    <w:rsid w:val="00C15A0E"/>
    <w:rsid w:val="00C22E13"/>
    <w:rsid w:val="00C258E1"/>
    <w:rsid w:val="00C30FF3"/>
    <w:rsid w:val="00C332FD"/>
    <w:rsid w:val="00C3617D"/>
    <w:rsid w:val="00C36BB8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45586"/>
    <w:rsid w:val="00D52659"/>
    <w:rsid w:val="00D5512F"/>
    <w:rsid w:val="00D5592F"/>
    <w:rsid w:val="00D61876"/>
    <w:rsid w:val="00D61AE5"/>
    <w:rsid w:val="00D62353"/>
    <w:rsid w:val="00D662AA"/>
    <w:rsid w:val="00D66461"/>
    <w:rsid w:val="00D66F30"/>
    <w:rsid w:val="00D679AE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DDD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.org.in/Scripts/BS_PressReleaseDisplay.aspx?prid=35858" TargetMode="External"/><Relationship Id="rId13" Type="http://schemas.openxmlformats.org/officeDocument/2006/relationships/hyperlink" Target="https://www.icsi.edu/portals/0/UdayDiwas.pdf" TargetMode="External"/><Relationship Id="rId18" Type="http://schemas.openxmlformats.org/officeDocument/2006/relationships/hyperlink" Target="http://27.251.128.188:8480/ExaminationPortalWeb/CandidateLogin.js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bi.org.in/Scripts/BS_PressReleaseDisplay.aspx?prid=35858" TargetMode="External"/><Relationship Id="rId12" Type="http://schemas.openxmlformats.org/officeDocument/2006/relationships/hyperlink" Target="http://www.icsi.edu/WebModules/CG%20AWARD%20BROCHURE.pdf" TargetMode="External"/><Relationship Id="rId17" Type="http://schemas.openxmlformats.org/officeDocument/2006/relationships/hyperlink" Target="http://27.251.128.188:8480/ExaminationPortalWeb/CandidateLogin.j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si.edu/WebModules/ATTENTION%20MEMBERS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bi.gov.in/cms/sebi_data/attachdocs/1451556366034.pdf" TargetMode="External"/><Relationship Id="rId11" Type="http://schemas.openxmlformats.org/officeDocument/2006/relationships/hyperlink" Target="http://www.icsi.edu/WebModules/CG%20AWARD%20BROCHURE.pdf" TargetMode="External"/><Relationship Id="rId5" Type="http://schemas.openxmlformats.org/officeDocument/2006/relationships/hyperlink" Target="javascript:%20popUp('http://www.sebi.gov.in/cms/sebi_data/attachdocs/1451556366034.pdf');" TargetMode="External"/><Relationship Id="rId15" Type="http://schemas.openxmlformats.org/officeDocument/2006/relationships/hyperlink" Target="http://www.icsi.edu/WebModules/Website_Announcement_Issuance_of_instruments_by_banks.pdf" TargetMode="External"/><Relationship Id="rId10" Type="http://schemas.openxmlformats.org/officeDocument/2006/relationships/hyperlink" Target="https://www.irda.gov.in/ADMINCMS/cms/frmGeneral_NoYearLayout.aspx?page=PageNo2712" TargetMode="External"/><Relationship Id="rId19" Type="http://schemas.openxmlformats.org/officeDocument/2006/relationships/hyperlink" Target="http://www.icsi.edu/Member/CSUpdat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ometaxindia.gov.in/Lists/Press%20Releases/Attachments/427/Press-Release-Amendment-of-Rules-regarding-quoting-of-PAN-31-12-2015.pdf" TargetMode="External"/><Relationship Id="rId14" Type="http://schemas.openxmlformats.org/officeDocument/2006/relationships/hyperlink" Target="http://www.icsi.edu/WebModules/Website_Announcement_issue_of_Units_of_INvI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5</cp:revision>
  <dcterms:created xsi:type="dcterms:W3CDTF">2016-01-01T05:04:00Z</dcterms:created>
  <dcterms:modified xsi:type="dcterms:W3CDTF">2016-01-01T07:33:00Z</dcterms:modified>
</cp:coreProperties>
</file>