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7D2253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DECEMBER 22</w:t>
      </w:r>
      <w:r w:rsidR="00C84A4A"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, </w:t>
      </w: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201</w:t>
      </w:r>
      <w:r w:rsidRPr="00C84A4A"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7D49FA" w:rsidRDefault="00F01B45" w:rsidP="007D49FA">
      <w:pPr>
        <w:spacing w:before="480" w:after="120"/>
        <w:jc w:val="center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F01B45">
        <w:rPr>
          <w:rFonts w:asciiTheme="majorHAnsi" w:eastAsiaTheme="majorEastAsia" w:hAnsiTheme="majorHAnsi" w:cstheme="majorBidi"/>
          <w:i/>
          <w:iCs/>
          <w:sz w:val="24"/>
          <w:szCs w:val="24"/>
        </w:rPr>
        <w:t>“If management is about running the business, governance is about seeing that it is run properly.”</w:t>
      </w:r>
    </w:p>
    <w:p w:rsidR="007D49FA" w:rsidRPr="007D49FA" w:rsidRDefault="007D49FA" w:rsidP="007D49FA">
      <w:pPr>
        <w:spacing w:before="480" w:after="120"/>
        <w:jc w:val="right"/>
        <w:rPr>
          <w:rFonts w:asciiTheme="majorHAnsi" w:eastAsiaTheme="majorEastAsia" w:hAnsiTheme="majorHAnsi" w:cstheme="majorBidi"/>
          <w:iCs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sz w:val="24"/>
          <w:szCs w:val="24"/>
        </w:rPr>
        <w:t>-</w:t>
      </w:r>
      <w:r w:rsidR="00F01B45" w:rsidRPr="007D49FA">
        <w:rPr>
          <w:rFonts w:asciiTheme="majorHAnsi" w:eastAsiaTheme="majorEastAsia" w:hAnsiTheme="majorHAnsi" w:cstheme="majorBidi"/>
          <w:iCs/>
          <w:sz w:val="24"/>
          <w:szCs w:val="24"/>
        </w:rPr>
        <w:t xml:space="preserve"> R </w:t>
      </w:r>
      <w:proofErr w:type="spellStart"/>
      <w:r w:rsidR="00F01B45" w:rsidRPr="007D49FA">
        <w:rPr>
          <w:rFonts w:asciiTheme="majorHAnsi" w:eastAsiaTheme="majorEastAsia" w:hAnsiTheme="majorHAnsi" w:cstheme="majorBidi"/>
          <w:iCs/>
          <w:sz w:val="24"/>
          <w:szCs w:val="24"/>
        </w:rPr>
        <w:t>Tricker</w:t>
      </w:r>
      <w:proofErr w:type="spellEnd"/>
    </w:p>
    <w:p w:rsidR="009B2C69" w:rsidRPr="007D49FA" w:rsidRDefault="00D13A2D" w:rsidP="00463BA7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D13A2D">
        <w:rPr>
          <w:rFonts w:ascii="Bookman Old Style" w:hAnsi="Bookman Old Style"/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61F85" w:rsidRPr="00EF027E" w:rsidRDefault="00661F85" w:rsidP="00A93767">
      <w:pPr>
        <w:pStyle w:val="Default"/>
        <w:rPr>
          <w:rFonts w:ascii="Bookman Old Style" w:hAnsi="Bookman Old Style" w:cstheme="minorBidi"/>
          <w:b/>
        </w:rPr>
      </w:pPr>
    </w:p>
    <w:p w:rsidR="00465EBC" w:rsidRPr="00BA3DE5" w:rsidRDefault="00465EBC" w:rsidP="0068082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proofErr w:type="gramStart"/>
      <w:r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Commencement of section 13 &amp; 14 of the Companies (Amendment) Act, 2015.</w:t>
      </w:r>
      <w:proofErr w:type="gramEnd"/>
      <w:r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5" w:history="1">
        <w:r w:rsidRPr="00352975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lang w:eastAsia="en-US"/>
          </w:rPr>
          <w:t>Click here</w:t>
        </w:r>
      </w:hyperlink>
    </w:p>
    <w:p w:rsidR="00465EBC" w:rsidRPr="00BA3DE5" w:rsidRDefault="00465EBC" w:rsidP="007A25B6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Companies (Meetings of board and its powers) second amendment rules, 2015. For detail </w:t>
      </w:r>
      <w:hyperlink r:id="rId6" w:history="1">
        <w:r w:rsidRPr="00BA3DE5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lang w:eastAsia="en-US"/>
          </w:rPr>
          <w:t>Click here</w:t>
        </w:r>
      </w:hyperlink>
    </w:p>
    <w:p w:rsidR="00465EBC" w:rsidRPr="00BA3DE5" w:rsidRDefault="00465EBC" w:rsidP="007A25B6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Companies (Audit and auditors) Amendment </w:t>
      </w:r>
      <w:proofErr w:type="gramStart"/>
      <w:r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Rules ,2015</w:t>
      </w:r>
      <w:proofErr w:type="gramEnd"/>
      <w:r w:rsidRPr="00BA3DE5">
        <w:rPr>
          <w:rFonts w:ascii="Bookman Old Style" w:eastAsiaTheme="minorHAnsi" w:hAnsi="Bookman Old Style" w:cstheme="minorBidi"/>
          <w:sz w:val="24"/>
          <w:szCs w:val="24"/>
          <w:lang w:eastAsia="en-US"/>
        </w:rPr>
        <w:t>.</w:t>
      </w:r>
      <w:r w:rsidR="007A25B6" w:rsidRPr="00BA3DE5">
        <w:rPr>
          <w:rFonts w:ascii="Bookman Old Style" w:eastAsiaTheme="minorHAnsi" w:hAnsi="Bookman Old Style" w:cstheme="minorBidi"/>
          <w:sz w:val="24"/>
          <w:szCs w:val="24"/>
          <w:lang w:eastAsia="en-US"/>
        </w:rPr>
        <w:t xml:space="preserve"> </w:t>
      </w:r>
      <w:r w:rsidR="007A25B6"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7" w:history="1">
        <w:r w:rsidR="007A25B6" w:rsidRPr="00BA3DE5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lang w:eastAsia="en-US"/>
          </w:rPr>
          <w:t>Click here</w:t>
        </w:r>
      </w:hyperlink>
    </w:p>
    <w:p w:rsidR="00680822" w:rsidRPr="00BA3DE5" w:rsidRDefault="007D49FA" w:rsidP="0068082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IRDA issues list of web aggregators</w:t>
      </w:r>
      <w:r w:rsidR="00CC0834"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 </w:t>
      </w:r>
      <w:r w:rsidR="00680822" w:rsidRPr="00BA3DE5">
        <w:rPr>
          <w:sz w:val="23"/>
          <w:szCs w:val="23"/>
        </w:rPr>
        <w:t xml:space="preserve"> </w:t>
      </w:r>
      <w:r w:rsidR="00680822"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8" w:history="1">
        <w:r w:rsidR="00680822" w:rsidRPr="00BA3DE5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lang w:eastAsia="en-US"/>
          </w:rPr>
          <w:t>Click here</w:t>
        </w:r>
      </w:hyperlink>
    </w:p>
    <w:p w:rsidR="00465EBC" w:rsidRPr="00BA3DE5" w:rsidRDefault="006E032A" w:rsidP="00465EB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u w:val="single"/>
          <w:lang w:eastAsia="en-US"/>
        </w:rPr>
      </w:pPr>
      <w:hyperlink r:id="rId9" w:history="1">
        <w:proofErr w:type="gramStart"/>
        <w:r w:rsidR="007D49FA" w:rsidRPr="00BA3DE5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u w:val="none"/>
            <w:lang w:eastAsia="en-US"/>
          </w:rPr>
          <w:t>Consultation paper for public issue of units of Infrastructure Investment Trusts</w:t>
        </w:r>
      </w:hyperlink>
      <w:r w:rsidR="009E5BD2" w:rsidRPr="00BA3DE5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>.</w:t>
      </w:r>
      <w:proofErr w:type="gramEnd"/>
      <w:r w:rsidR="009E5BD2" w:rsidRPr="00BA3DE5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 For details </w:t>
      </w:r>
      <w:hyperlink r:id="rId10" w:history="1">
        <w:r w:rsidR="009E5BD2" w:rsidRPr="00BA3DE5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lang w:val="en-US" w:eastAsia="en-US"/>
          </w:rPr>
          <w:t>Click here</w:t>
        </w:r>
      </w:hyperlink>
    </w:p>
    <w:p w:rsidR="007C7545" w:rsidRPr="00BA3DE5" w:rsidRDefault="006E032A" w:rsidP="00465EB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u w:val="single"/>
          <w:lang w:eastAsia="en-US"/>
        </w:rPr>
      </w:pPr>
      <w:hyperlink r:id="rId11" w:history="1">
        <w:proofErr w:type="gramStart"/>
        <w:r w:rsidR="00465EBC" w:rsidRPr="00BA3DE5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u w:val="none"/>
            <w:lang w:eastAsia="en-US"/>
          </w:rPr>
          <w:t>Consultation paper for additional disclosure norms for retail/public issuance of Additional Tier 1 (AT1) instruments issued by banks</w:t>
        </w:r>
      </w:hyperlink>
      <w:r w:rsidR="007C7545"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proofErr w:type="gramEnd"/>
      <w:r w:rsidR="007C7545"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details </w:t>
      </w:r>
      <w:hyperlink r:id="rId12" w:history="1">
        <w:r w:rsidR="007C7545" w:rsidRPr="00352975">
          <w:rPr>
            <w:rFonts w:ascii="Bookman Old Style" w:eastAsiaTheme="minorHAnsi" w:hAnsi="Bookman Old Style" w:cstheme="minorBidi"/>
            <w:b w:val="0"/>
            <w:sz w:val="24"/>
            <w:szCs w:val="24"/>
            <w:u w:val="single"/>
            <w:lang w:eastAsia="en-US"/>
          </w:rPr>
          <w:t>Click here</w:t>
        </w:r>
      </w:hyperlink>
    </w:p>
    <w:p w:rsidR="00C86037" w:rsidRPr="00C86037" w:rsidRDefault="00C86037" w:rsidP="00C8603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Default="00604594" w:rsidP="00EA52F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Default="00BA6BA8" w:rsidP="00BA6BA8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BA6BA8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“</w:t>
      </w:r>
      <w:r w:rsidR="00BA3DE5" w:rsidRPr="00BA3DE5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 xml:space="preserve">Pro bono </w:t>
      </w:r>
      <w:proofErr w:type="spellStart"/>
      <w:r w:rsidR="00BA3DE5" w:rsidRPr="00BA3DE5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publico</w:t>
      </w:r>
      <w:proofErr w:type="spellEnd"/>
      <w:r w:rsidR="001825EF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”</w:t>
      </w:r>
    </w:p>
    <w:p w:rsidR="00BA6BA8" w:rsidRPr="001825EF" w:rsidRDefault="00BA3DE5" w:rsidP="001825EF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proofErr w:type="gramStart"/>
      <w:r w:rsidRPr="00BA3DE5">
        <w:rPr>
          <w:rFonts w:ascii="Bookman Old Style" w:eastAsia="Calibri" w:hAnsi="Bookman Old Style" w:cs="Times New Roman"/>
          <w:bCs/>
          <w:iCs/>
          <w:sz w:val="24"/>
          <w:szCs w:val="24"/>
        </w:rPr>
        <w:t>For the public good.</w:t>
      </w:r>
      <w:proofErr w:type="gramEnd"/>
    </w:p>
    <w:p w:rsidR="00077EA5" w:rsidRPr="00ED5B24" w:rsidRDefault="003612FD" w:rsidP="00ED5B24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DD3748" w:rsidRPr="00430389" w:rsidRDefault="006D72AD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Request to contribute for Chennai Flood victims</w:t>
      </w:r>
      <w:r w:rsidR="0013556A">
        <w:rPr>
          <w:rFonts w:ascii="Bookman Old Style" w:hAnsi="Bookman Old Style"/>
          <w:sz w:val="24"/>
          <w:szCs w:val="24"/>
        </w:rPr>
        <w:t>.</w:t>
      </w:r>
      <w:r w:rsidR="0023781A" w:rsidRPr="00C86037">
        <w:rPr>
          <w:rFonts w:ascii="Bookman Old Style" w:hAnsi="Bookman Old Style"/>
          <w:sz w:val="24"/>
          <w:szCs w:val="24"/>
        </w:rPr>
        <w:t xml:space="preserve"> </w:t>
      </w:r>
      <w:r w:rsidR="00E9019D" w:rsidRPr="00C86037">
        <w:rPr>
          <w:rFonts w:ascii="Bookman Old Style" w:hAnsi="Bookman Old Style"/>
          <w:sz w:val="24"/>
          <w:szCs w:val="24"/>
        </w:rPr>
        <w:t>For details,</w:t>
      </w:r>
      <w:r w:rsidR="00E9019D"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  <w:hyperlink r:id="rId13" w:history="1">
        <w:proofErr w:type="gramStart"/>
        <w:r w:rsidR="00E9019D"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</w:t>
        </w:r>
        <w:proofErr w:type="gramEnd"/>
        <w:r w:rsidR="00E9019D"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 xml:space="preserve"> here</w:t>
        </w:r>
      </w:hyperlink>
      <w:r w:rsidRPr="00557952">
        <w:rPr>
          <w:sz w:val="24"/>
          <w:szCs w:val="24"/>
        </w:rPr>
        <w:t>.</w:t>
      </w:r>
    </w:p>
    <w:p w:rsidR="00430389" w:rsidRPr="00352975" w:rsidRDefault="00430389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Backgrounder of 43</w:t>
      </w:r>
      <w:r w:rsidRPr="00430389">
        <w:rPr>
          <w:rFonts w:ascii="Bookman Old Style" w:hAnsi="Bookman Old Style"/>
          <w:sz w:val="24"/>
          <w:szCs w:val="24"/>
          <w:vertAlign w:val="superscript"/>
        </w:rPr>
        <w:t>rd</w:t>
      </w:r>
      <w:r>
        <w:rPr>
          <w:rFonts w:ascii="Bookman Old Style" w:hAnsi="Bookman Old Style"/>
          <w:sz w:val="24"/>
          <w:szCs w:val="24"/>
        </w:rPr>
        <w:t xml:space="preserve"> National Convention now uploaded. </w:t>
      </w:r>
      <w:r w:rsidR="00352975">
        <w:rPr>
          <w:rFonts w:ascii="Bookman Old Style" w:hAnsi="Bookman Old Style"/>
          <w:sz w:val="24"/>
          <w:szCs w:val="24"/>
        </w:rPr>
        <w:t xml:space="preserve">For details, </w:t>
      </w:r>
      <w:hyperlink r:id="rId14" w:history="1"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352975" w:rsidRPr="00352975" w:rsidRDefault="0035297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352975">
        <w:rPr>
          <w:rFonts w:ascii="Bookman Old Style" w:hAnsi="Bookman Old Style"/>
          <w:sz w:val="24"/>
          <w:szCs w:val="24"/>
        </w:rPr>
        <w:t>Help/Conciliation Desk for Members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5" w:history="1"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</w:t>
        </w:r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 xml:space="preserve"> </w:t>
        </w:r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here</w:t>
        </w:r>
      </w:hyperlink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F9658D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11:05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E52995" w:rsidRPr="0063472E" w:rsidTr="00A0515B"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F9658D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25,692.17 (-43.73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7,813.95 (-20.50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F9658D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25,324.00 (-61</w:t>
            </w:r>
            <w:r w:rsidR="00282CB6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282CB6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66.3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 xml:space="preserve"> (-0.05)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6E032A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6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7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073C"/>
    <w:rsid w:val="000A466C"/>
    <w:rsid w:val="000A4C15"/>
    <w:rsid w:val="000B088A"/>
    <w:rsid w:val="000C62C9"/>
    <w:rsid w:val="000D5674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2CB6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52975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3BA7"/>
    <w:rsid w:val="004646C6"/>
    <w:rsid w:val="00465540"/>
    <w:rsid w:val="00465EBC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57952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1F85"/>
    <w:rsid w:val="006640E3"/>
    <w:rsid w:val="006729F4"/>
    <w:rsid w:val="00674CDC"/>
    <w:rsid w:val="006751D4"/>
    <w:rsid w:val="0067562B"/>
    <w:rsid w:val="0067631D"/>
    <w:rsid w:val="00680822"/>
    <w:rsid w:val="00680C4B"/>
    <w:rsid w:val="00681E8C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564DC"/>
    <w:rsid w:val="00766BD9"/>
    <w:rsid w:val="007718A7"/>
    <w:rsid w:val="00771F9E"/>
    <w:rsid w:val="00773410"/>
    <w:rsid w:val="00777D3E"/>
    <w:rsid w:val="00781F5A"/>
    <w:rsid w:val="00782F8E"/>
    <w:rsid w:val="00783BC8"/>
    <w:rsid w:val="00785A35"/>
    <w:rsid w:val="0078631B"/>
    <w:rsid w:val="00787087"/>
    <w:rsid w:val="00794571"/>
    <w:rsid w:val="00796B5C"/>
    <w:rsid w:val="007A028D"/>
    <w:rsid w:val="007A25B6"/>
    <w:rsid w:val="007A3C36"/>
    <w:rsid w:val="007C2539"/>
    <w:rsid w:val="007C27B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3B52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2A1F"/>
    <w:rsid w:val="00886AC9"/>
    <w:rsid w:val="00890859"/>
    <w:rsid w:val="00891AA2"/>
    <w:rsid w:val="0089582A"/>
    <w:rsid w:val="00895DF4"/>
    <w:rsid w:val="008A2E29"/>
    <w:rsid w:val="008A46EC"/>
    <w:rsid w:val="008A4C83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91121"/>
    <w:rsid w:val="00B97704"/>
    <w:rsid w:val="00BA004D"/>
    <w:rsid w:val="00BA17AE"/>
    <w:rsid w:val="00BA3DE5"/>
    <w:rsid w:val="00BA6BA8"/>
    <w:rsid w:val="00BB1B0F"/>
    <w:rsid w:val="00BB4993"/>
    <w:rsid w:val="00BB4C09"/>
    <w:rsid w:val="00BB5675"/>
    <w:rsid w:val="00BC1D96"/>
    <w:rsid w:val="00BC393D"/>
    <w:rsid w:val="00BC4EA0"/>
    <w:rsid w:val="00BD372E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256"/>
    <w:rsid w:val="00C073A5"/>
    <w:rsid w:val="00C07CB3"/>
    <w:rsid w:val="00C258E1"/>
    <w:rsid w:val="00C30FF3"/>
    <w:rsid w:val="00C332FD"/>
    <w:rsid w:val="00C3617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6037"/>
    <w:rsid w:val="00C9014C"/>
    <w:rsid w:val="00C9178D"/>
    <w:rsid w:val="00C917C0"/>
    <w:rsid w:val="00C918C3"/>
    <w:rsid w:val="00C93EA2"/>
    <w:rsid w:val="00CA1311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7398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F027E"/>
    <w:rsid w:val="00EF0A39"/>
    <w:rsid w:val="00EF17A9"/>
    <w:rsid w:val="00EF2541"/>
    <w:rsid w:val="00F0018B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da.gov.in/ADMINCMS/cms/whatsNew_Layout.aspx?page=PageNo2337&amp;flag=1" TargetMode="External"/><Relationship Id="rId13" Type="http://schemas.openxmlformats.org/officeDocument/2006/relationships/hyperlink" Target="http://www.icsi.edu/docs/website/Request_ChennaiFlood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ca.gov.in/Ministry/pdf/Amendement_Rules_14122015.pdf" TargetMode="External"/><Relationship Id="rId12" Type="http://schemas.openxmlformats.org/officeDocument/2006/relationships/hyperlink" Target="http://www.sebi.gov.in/cms/sebi_data/attachdocs/1450433911091.pdf" TargetMode="External"/><Relationship Id="rId17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si.edu/Member/CSUpdat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ca.gov.in/Ministry/pdf/Amendement_Rules_14122015_1.pdf" TargetMode="External"/><Relationship Id="rId11" Type="http://schemas.openxmlformats.org/officeDocument/2006/relationships/hyperlink" Target="javascript:%20popUp('http://www.sebi.gov.in/cms/sebi_data/attachdocs/1450433911091.pdf');" TargetMode="External"/><Relationship Id="rId5" Type="http://schemas.openxmlformats.org/officeDocument/2006/relationships/hyperlink" Target="http://www.mca.gov.in/Ministry/pdf/Companies_Amendment_act_14122015.pdf" TargetMode="External"/><Relationship Id="rId15" Type="http://schemas.openxmlformats.org/officeDocument/2006/relationships/hyperlink" Target="http://www.icsi.edu/WebModules/ATTENTION%20MEMBERS.pdf" TargetMode="External"/><Relationship Id="rId10" Type="http://schemas.openxmlformats.org/officeDocument/2006/relationships/hyperlink" Target="http://www.sebi.gov.in/cms/sebi_data/attachdocs/145043631380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%20popUp('http://www.sebi.gov.in/cms/sebi_data/attachdocs/1450436313801.pdf');" TargetMode="External"/><Relationship Id="rId14" Type="http://schemas.openxmlformats.org/officeDocument/2006/relationships/hyperlink" Target="http://www.icsi.edu/WebModules/43NC%20BACKGROUND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e0752</cp:lastModifiedBy>
  <cp:revision>6</cp:revision>
  <dcterms:created xsi:type="dcterms:W3CDTF">2015-12-22T04:24:00Z</dcterms:created>
  <dcterms:modified xsi:type="dcterms:W3CDTF">2015-12-22T07:15:00Z</dcterms:modified>
</cp:coreProperties>
</file>