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A555AA" w:rsidP="00937408">
      <w:pPr>
        <w:tabs>
          <w:tab w:val="left" w:pos="10350"/>
        </w:tabs>
        <w:autoSpaceDE w:val="0"/>
        <w:autoSpaceDN w:val="0"/>
        <w:adjustRightInd w:val="0"/>
        <w:spacing w:after="120" w:line="240" w:lineRule="auto"/>
        <w:jc w:val="right"/>
        <w:rPr>
          <w:rFonts w:asciiTheme="majorHAnsi" w:hAnsiTheme="majorHAnsi"/>
          <w:b/>
          <w:i/>
        </w:rPr>
      </w:pPr>
      <w:r>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2011045</wp:posOffset>
            </wp:positionH>
            <wp:positionV relativeFrom="paragraph">
              <wp:posOffset>-389255</wp:posOffset>
            </wp:positionV>
            <wp:extent cx="4156710" cy="695960"/>
            <wp:effectExtent l="19050" t="0" r="0" b="0"/>
            <wp:wrapThrough wrapText="bothSides">
              <wp:wrapPolygon edited="0">
                <wp:start x="-99" y="0"/>
                <wp:lineTo x="-99" y="21285"/>
                <wp:lineTo x="21580" y="21285"/>
                <wp:lineTo x="21580" y="0"/>
                <wp:lineTo x="-99"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8" cstate="print"/>
                    <a:srcRect l="31723" t="3673" r="844" b="86588"/>
                    <a:stretch>
                      <a:fillRect/>
                    </a:stretch>
                  </pic:blipFill>
                  <pic:spPr>
                    <a:xfrm>
                      <a:off x="0" y="0"/>
                      <a:ext cx="4156710" cy="695960"/>
                    </a:xfrm>
                    <a:prstGeom prst="rect">
                      <a:avLst/>
                    </a:prstGeom>
                  </pic:spPr>
                </pic:pic>
              </a:graphicData>
            </a:graphic>
          </wp:anchor>
        </w:drawing>
      </w:r>
    </w:p>
    <w:p w:rsidR="00FE0BC8" w:rsidRDefault="00390772"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390772">
        <w:rPr>
          <w:rFonts w:asciiTheme="majorHAnsi" w:hAnsiTheme="majorHAnsi"/>
          <w:b/>
          <w:i/>
          <w:noProof/>
        </w:rPr>
        <w:pict>
          <v:shapetype id="_x0000_t202" coordsize="21600,21600" o:spt="202" path="m,l,21600r21600,l21600,xe">
            <v:stroke joinstyle="miter"/>
            <v:path gradientshapeok="t" o:connecttype="rect"/>
          </v:shapetype>
          <v:shape id="Text Box 14" o:spid="_x0000_s1026" type="#_x0000_t202" style="position:absolute;left:0;text-align:left;margin-left:377.05pt;margin-top:25.15pt;width:103.85pt;height:1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w:txbxContent>
                <w:p w:rsidR="00822046" w:rsidRPr="00E94C3B" w:rsidRDefault="00275932"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02</w:t>
                  </w:r>
                  <w:r w:rsidR="00937408" w:rsidRPr="00E94C3B">
                    <w:rPr>
                      <w:rFonts w:asciiTheme="majorHAnsi" w:hAnsiTheme="majorHAnsi"/>
                      <w:b/>
                      <w:noProof/>
                      <w:color w:val="533466" w:themeColor="accent6" w:themeShade="80"/>
                      <w:sz w:val="18"/>
                      <w:szCs w:val="18"/>
                    </w:rPr>
                    <w:t>, 2016</w:t>
                  </w:r>
                </w:p>
                <w:p w:rsidR="00822046" w:rsidRDefault="00822046"/>
              </w:txbxContent>
            </v:textbox>
          </v:shape>
        </w:pict>
      </w:r>
      <w:r w:rsidRPr="00390772">
        <w:rPr>
          <w:noProof/>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95pt;margin-top:17.15pt;width:323.8pt;height:44.05pt;z-index:-251652096" wrapcoords="1250 -366 750 -366 -50 3295 -50 13546 750 17207 10050 21234 11350 21234 21400 17207 21950 14278 21950 9519 21800 7322 21550 5492 21650 732 18000 -366 4250 -366 1250 -366"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p>
    <w:p w:rsidR="00FE0BC8" w:rsidRDefault="00FE0BC8" w:rsidP="00937408">
      <w:pPr>
        <w:autoSpaceDE w:val="0"/>
        <w:autoSpaceDN w:val="0"/>
        <w:adjustRightInd w:val="0"/>
        <w:spacing w:before="240" w:after="120"/>
        <w:ind w:left="450" w:right="158"/>
        <w:jc w:val="both"/>
        <w:rPr>
          <w:rFonts w:asciiTheme="majorHAnsi" w:hAnsiTheme="majorHAnsi" w:cstheme="minorHAnsi"/>
          <w:b/>
          <w:bCs/>
          <w:sz w:val="24"/>
          <w:szCs w:val="24"/>
        </w:rPr>
      </w:pPr>
    </w:p>
    <w:p w:rsidR="00FE0BC8" w:rsidRDefault="00390772" w:rsidP="00937408">
      <w:pPr>
        <w:autoSpaceDE w:val="0"/>
        <w:autoSpaceDN w:val="0"/>
        <w:adjustRightInd w:val="0"/>
        <w:spacing w:before="240" w:after="120"/>
        <w:ind w:left="450" w:right="158"/>
        <w:jc w:val="both"/>
        <w:rPr>
          <w:rFonts w:asciiTheme="majorHAnsi" w:hAnsiTheme="majorHAnsi" w:cstheme="minorHAnsi"/>
          <w:b/>
          <w:bCs/>
          <w:sz w:val="24"/>
          <w:szCs w:val="24"/>
        </w:rPr>
      </w:pPr>
      <w:r w:rsidRPr="00390772">
        <w:rPr>
          <w:rFonts w:asciiTheme="majorHAnsi" w:hAnsiTheme="majorHAnsi" w:cstheme="minorHAnsi"/>
          <w:b/>
          <w:bCs/>
          <w:noProof/>
          <w:sz w:val="24"/>
          <w:szCs w:val="24"/>
        </w:rPr>
        <w:pict>
          <v:rect id="Rectangle 16" o:spid="_x0000_s1041" style="position:absolute;left:0;text-align:left;margin-left:-16.25pt;margin-top:12.5pt;width:499.1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937408" w:rsidRPr="004D6374" w:rsidRDefault="00390772" w:rsidP="00FD773E">
      <w:pPr>
        <w:autoSpaceDE w:val="0"/>
        <w:autoSpaceDN w:val="0"/>
        <w:adjustRightInd w:val="0"/>
        <w:spacing w:after="0"/>
        <w:ind w:right="158"/>
        <w:jc w:val="center"/>
        <w:rPr>
          <w:rFonts w:asciiTheme="majorHAnsi" w:hAnsiTheme="majorHAnsi"/>
          <w:b/>
          <w:iCs/>
          <w:color w:val="002060"/>
          <w:sz w:val="16"/>
          <w:szCs w:val="16"/>
          <w:lang w:val="en-IN"/>
        </w:rPr>
      </w:pPr>
      <w:r w:rsidRPr="00390772">
        <w:rPr>
          <w:iCs/>
          <w:noProof/>
          <w:lang w:val="en-IN" w:eastAsia="en-IN"/>
        </w:rPr>
        <w:pict>
          <v:roundrect id="AutoShape 11" o:spid="_x0000_s1043" alt="Description: Stationery" style="position:absolute;left:0;text-align:left;margin-left:59.1pt;margin-top:174.65pt;width:488.75pt;height:42.8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6C7E19" w:rsidRDefault="00EC5EEB" w:rsidP="00EC5EEB">
                  <w:pPr>
                    <w:autoSpaceDE w:val="0"/>
                    <w:autoSpaceDN w:val="0"/>
                    <w:adjustRightInd w:val="0"/>
                    <w:spacing w:before="360" w:after="60"/>
                    <w:ind w:left="360" w:right="-45" w:hanging="360"/>
                    <w:jc w:val="both"/>
                    <w:rPr>
                      <w:rFonts w:ascii="Cambria" w:eastAsia="Times" w:hAnsi="Cambria" w:cs="Cambria"/>
                      <w:b/>
                      <w:bCs/>
                    </w:rPr>
                  </w:pPr>
                </w:p>
              </w:txbxContent>
            </v:textbox>
            <w10:wrap anchorx="page" anchory="page"/>
          </v:roundrect>
        </w:pict>
      </w:r>
      <w:r w:rsidR="0084538E" w:rsidRPr="00207E6A">
        <w:rPr>
          <w:bCs/>
          <w:iCs/>
          <w:noProof/>
          <w:lang w:eastAsia="en-IN"/>
        </w:rPr>
        <w:t>“</w:t>
      </w:r>
      <w:r w:rsidR="00275932" w:rsidRPr="00275932">
        <w:rPr>
          <w:bCs/>
          <w:i/>
          <w:iCs/>
          <w:noProof/>
          <w:lang w:eastAsia="en-IN"/>
        </w:rPr>
        <w:t>We must all remember, as holders of high offices, that our ultimate duty is towards the people of India and as such, we must not only be fair, but should also be seen to be fair</w:t>
      </w:r>
      <w:r w:rsidR="0084538E" w:rsidRPr="00207E6A">
        <w:rPr>
          <w:bCs/>
          <w:iCs/>
          <w:noProof/>
          <w:lang w:eastAsia="en-IN"/>
        </w:rPr>
        <w:t>”</w:t>
      </w:r>
      <w:r w:rsidR="00207E6A">
        <w:rPr>
          <w:iCs/>
        </w:rPr>
        <w:t xml:space="preserve">  </w:t>
      </w:r>
      <w:r w:rsidR="00EC5EEB">
        <w:rPr>
          <w:i/>
          <w:iCs/>
        </w:rPr>
        <w:t xml:space="preserve"> </w:t>
      </w:r>
      <w:r w:rsidR="00FD773E">
        <w:rPr>
          <w:i/>
          <w:iCs/>
        </w:rPr>
        <w:t xml:space="preserve">                                                     -</w:t>
      </w:r>
      <w:r w:rsidR="00275932">
        <w:rPr>
          <w:i/>
          <w:iCs/>
        </w:rPr>
        <w:t>Sri Pranab Mukherjee</w:t>
      </w:r>
      <w:r w:rsidR="00FD773E">
        <w:rPr>
          <w:i/>
          <w:iCs/>
        </w:rPr>
        <w:t xml:space="preserve">, </w:t>
      </w:r>
      <w:r w:rsidR="00FD773E" w:rsidRPr="00FD773E">
        <w:rPr>
          <w:i/>
          <w:iCs/>
        </w:rPr>
        <w:t>Hon’ble President of India</w:t>
      </w:r>
    </w:p>
    <w:p w:rsidR="00937408" w:rsidRPr="00C73CB6" w:rsidRDefault="00937408" w:rsidP="00C73CB6">
      <w:pPr>
        <w:spacing w:before="120" w:after="0"/>
        <w:rPr>
          <w:rFonts w:asciiTheme="majorHAnsi" w:hAnsiTheme="majorHAnsi" w:cs="Arial"/>
          <w:color w:val="002060"/>
          <w:sz w:val="20"/>
          <w:szCs w:val="20"/>
        </w:rPr>
      </w:pPr>
      <w:r w:rsidRPr="00C73CB6">
        <w:rPr>
          <w:rFonts w:asciiTheme="majorHAnsi" w:hAnsiTheme="majorHAnsi"/>
          <w:b/>
          <w:bCs/>
          <w:color w:val="002060"/>
          <w:sz w:val="20"/>
          <w:szCs w:val="20"/>
        </w:rPr>
        <w:t xml:space="preserve">Knowledge </w:t>
      </w:r>
      <w:r w:rsidR="002A6D9A" w:rsidRPr="00C73CB6">
        <w:rPr>
          <w:rFonts w:asciiTheme="majorHAnsi" w:hAnsiTheme="majorHAnsi"/>
          <w:b/>
          <w:bCs/>
          <w:color w:val="002060"/>
          <w:sz w:val="20"/>
          <w:szCs w:val="20"/>
        </w:rPr>
        <w:t xml:space="preserve">Apprise </w:t>
      </w:r>
    </w:p>
    <w:p w:rsidR="000069D4" w:rsidRPr="00F35439" w:rsidRDefault="00390772" w:rsidP="00F16C47">
      <w:pPr>
        <w:pStyle w:val="Heading3"/>
        <w:numPr>
          <w:ilvl w:val="0"/>
          <w:numId w:val="4"/>
        </w:numPr>
        <w:tabs>
          <w:tab w:val="left" w:pos="360"/>
          <w:tab w:val="left" w:pos="810"/>
        </w:tabs>
        <w:spacing w:before="120" w:beforeAutospacing="0" w:after="0" w:afterAutospacing="0"/>
        <w:ind w:left="709"/>
        <w:jc w:val="both"/>
        <w:rPr>
          <w:rFonts w:asciiTheme="minorHAnsi" w:eastAsiaTheme="minorEastAsia" w:hAnsiTheme="minorHAnsi" w:cstheme="minorBidi"/>
          <w:b w:val="0"/>
          <w:bCs w:val="0"/>
          <w:color w:val="002060"/>
          <w:sz w:val="22"/>
          <w:szCs w:val="22"/>
        </w:rPr>
      </w:pPr>
      <w:hyperlink r:id="rId10" w:history="1">
        <w:r w:rsidR="000069D4" w:rsidRPr="000069D4">
          <w:rPr>
            <w:rFonts w:asciiTheme="minorHAnsi" w:eastAsiaTheme="minorEastAsia" w:hAnsiTheme="minorHAnsi" w:cstheme="minorBidi"/>
            <w:b w:val="0"/>
            <w:bCs w:val="0"/>
            <w:color w:val="002060"/>
            <w:sz w:val="22"/>
            <w:szCs w:val="22"/>
          </w:rPr>
          <w:t>Amnesty International Report 2015/16: The state of the world's human rights</w:t>
        </w:r>
      </w:hyperlink>
    </w:p>
    <w:p w:rsidR="00F35439" w:rsidRPr="000069D4" w:rsidRDefault="00390772" w:rsidP="00F16C47">
      <w:pPr>
        <w:pStyle w:val="Heading3"/>
        <w:numPr>
          <w:ilvl w:val="0"/>
          <w:numId w:val="4"/>
        </w:numPr>
        <w:tabs>
          <w:tab w:val="left" w:pos="360"/>
          <w:tab w:val="left" w:pos="810"/>
        </w:tabs>
        <w:spacing w:before="120" w:beforeAutospacing="0" w:after="0" w:afterAutospacing="0"/>
        <w:ind w:left="709"/>
        <w:jc w:val="both"/>
        <w:rPr>
          <w:rFonts w:asciiTheme="minorHAnsi" w:eastAsiaTheme="minorEastAsia" w:hAnsiTheme="minorHAnsi" w:cstheme="minorBidi"/>
          <w:b w:val="0"/>
          <w:bCs w:val="0"/>
          <w:color w:val="002060"/>
          <w:sz w:val="22"/>
          <w:szCs w:val="22"/>
        </w:rPr>
      </w:pPr>
      <w:hyperlink r:id="rId11" w:history="1">
        <w:r w:rsidR="00F35439" w:rsidRPr="00F35439">
          <w:rPr>
            <w:rFonts w:asciiTheme="minorHAnsi" w:eastAsiaTheme="minorEastAsia" w:hAnsiTheme="minorHAnsi" w:cstheme="minorBidi"/>
            <w:b w:val="0"/>
            <w:bCs w:val="0"/>
            <w:color w:val="002060"/>
            <w:sz w:val="22"/>
            <w:szCs w:val="22"/>
          </w:rPr>
          <w:t>Economic Survey 2015-16</w:t>
        </w:r>
      </w:hyperlink>
    </w:p>
    <w:p w:rsidR="004A1468" w:rsidRPr="00F16C47" w:rsidRDefault="00390772" w:rsidP="00F16C47">
      <w:pPr>
        <w:pStyle w:val="Heading3"/>
        <w:numPr>
          <w:ilvl w:val="0"/>
          <w:numId w:val="4"/>
        </w:numPr>
        <w:tabs>
          <w:tab w:val="left" w:pos="360"/>
          <w:tab w:val="left" w:pos="810"/>
        </w:tabs>
        <w:spacing w:before="120" w:beforeAutospacing="0" w:after="0" w:afterAutospacing="0"/>
        <w:ind w:left="709"/>
        <w:jc w:val="both"/>
        <w:rPr>
          <w:rFonts w:asciiTheme="minorHAnsi" w:eastAsiaTheme="minorEastAsia" w:hAnsiTheme="minorHAnsi" w:cstheme="minorBidi"/>
          <w:b w:val="0"/>
          <w:bCs w:val="0"/>
          <w:color w:val="002060"/>
          <w:sz w:val="22"/>
          <w:szCs w:val="22"/>
        </w:rPr>
      </w:pPr>
      <w:hyperlink r:id="rId12" w:history="1">
        <w:r w:rsidR="008E66AE" w:rsidRPr="008E66AE">
          <w:rPr>
            <w:rFonts w:asciiTheme="minorHAnsi" w:eastAsiaTheme="minorEastAsia" w:hAnsiTheme="minorHAnsi" w:cstheme="minorBidi"/>
            <w:b w:val="0"/>
            <w:bCs w:val="0"/>
            <w:color w:val="002060"/>
            <w:sz w:val="22"/>
            <w:szCs w:val="22"/>
          </w:rPr>
          <w:t>Accepted And Implemented Recommendation</w:t>
        </w:r>
        <w:r w:rsidR="008E66AE">
          <w:rPr>
            <w:rFonts w:asciiTheme="minorHAnsi" w:eastAsiaTheme="minorEastAsia" w:hAnsiTheme="minorHAnsi" w:cstheme="minorBidi"/>
            <w:b w:val="0"/>
            <w:bCs w:val="0"/>
            <w:color w:val="002060"/>
            <w:sz w:val="22"/>
            <w:szCs w:val="22"/>
          </w:rPr>
          <w:t>s Of TARC (Relating To Both CBDT</w:t>
        </w:r>
        <w:r w:rsidR="008E66AE" w:rsidRPr="008E66AE">
          <w:rPr>
            <w:rFonts w:asciiTheme="minorHAnsi" w:eastAsiaTheme="minorEastAsia" w:hAnsiTheme="minorHAnsi" w:cstheme="minorBidi"/>
            <w:b w:val="0"/>
            <w:bCs w:val="0"/>
            <w:color w:val="002060"/>
            <w:sz w:val="22"/>
            <w:szCs w:val="22"/>
          </w:rPr>
          <w:t xml:space="preserve"> And C</w:t>
        </w:r>
        <w:r w:rsidR="008E66AE">
          <w:rPr>
            <w:rFonts w:asciiTheme="minorHAnsi" w:eastAsiaTheme="minorEastAsia" w:hAnsiTheme="minorHAnsi" w:cstheme="minorBidi"/>
            <w:b w:val="0"/>
            <w:bCs w:val="0"/>
            <w:color w:val="002060"/>
            <w:sz w:val="22"/>
            <w:szCs w:val="22"/>
          </w:rPr>
          <w:t>BEC</w:t>
        </w:r>
        <w:r w:rsidR="008E66AE" w:rsidRPr="008E66AE">
          <w:rPr>
            <w:rFonts w:asciiTheme="minorHAnsi" w:eastAsiaTheme="minorEastAsia" w:hAnsiTheme="minorHAnsi" w:cstheme="minorBidi"/>
            <w:b w:val="0"/>
            <w:bCs w:val="0"/>
            <w:color w:val="002060"/>
            <w:sz w:val="22"/>
            <w:szCs w:val="22"/>
          </w:rPr>
          <w:t>) </w:t>
        </w:r>
      </w:hyperlink>
    </w:p>
    <w:p w:rsidR="00937408" w:rsidRPr="00C73CB6" w:rsidRDefault="00937408" w:rsidP="006E30C1">
      <w:pPr>
        <w:spacing w:before="240" w:after="0"/>
        <w:rPr>
          <w:rFonts w:asciiTheme="majorHAnsi" w:hAnsiTheme="majorHAnsi"/>
          <w:b/>
          <w:bCs/>
          <w:i/>
          <w:iCs/>
          <w:color w:val="002060"/>
          <w:sz w:val="20"/>
          <w:szCs w:val="20"/>
        </w:rPr>
      </w:pPr>
      <w:r w:rsidRPr="00C73CB6">
        <w:rPr>
          <w:rFonts w:asciiTheme="majorHAnsi" w:hAnsiTheme="majorHAnsi"/>
          <w:b/>
          <w:bCs/>
          <w:color w:val="002060"/>
          <w:sz w:val="20"/>
          <w:szCs w:val="20"/>
        </w:rPr>
        <w:t>Regulatory Update</w:t>
      </w:r>
      <w:r w:rsidR="00495809" w:rsidRPr="00C73CB6">
        <w:rPr>
          <w:rFonts w:asciiTheme="majorHAnsi" w:hAnsiTheme="majorHAnsi"/>
          <w:b/>
          <w:bCs/>
          <w:color w:val="002060"/>
          <w:sz w:val="20"/>
          <w:szCs w:val="20"/>
        </w:rPr>
        <w:t>s</w:t>
      </w:r>
    </w:p>
    <w:p w:rsidR="00C83065" w:rsidRPr="00643977" w:rsidRDefault="00C83065"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643977">
        <w:rPr>
          <w:b/>
          <w:color w:val="002060"/>
          <w:lang w:eastAsia="en-IN"/>
        </w:rPr>
        <w:t>RBI:</w:t>
      </w:r>
      <w:r w:rsidRPr="00643977">
        <w:rPr>
          <w:color w:val="002060"/>
          <w:lang w:eastAsia="en-IN"/>
        </w:rPr>
        <w:t xml:space="preserve"> </w:t>
      </w:r>
      <w:hyperlink r:id="rId13" w:history="1">
        <w:r w:rsidRPr="00643977">
          <w:rPr>
            <w:color w:val="002060"/>
            <w:lang w:eastAsia="en-IN"/>
          </w:rPr>
          <w:t>Master Circular – Basel III Capital Regulations - Revision</w:t>
        </w:r>
      </w:hyperlink>
    </w:p>
    <w:p w:rsidR="00C83065" w:rsidRPr="00643977" w:rsidRDefault="00C83065"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643977">
        <w:rPr>
          <w:b/>
          <w:color w:val="002060"/>
          <w:lang w:eastAsia="en-IN"/>
        </w:rPr>
        <w:t>IRDAI</w:t>
      </w:r>
      <w:r w:rsidRPr="00643977">
        <w:rPr>
          <w:color w:val="002060"/>
          <w:lang w:eastAsia="en-IN"/>
        </w:rPr>
        <w:t>:</w:t>
      </w:r>
      <w:hyperlink r:id="rId14" w:history="1">
        <w:r w:rsidRPr="00643977">
          <w:rPr>
            <w:color w:val="002060"/>
            <w:lang w:eastAsia="en-IN"/>
          </w:rPr>
          <w:t xml:space="preserve"> Implementation of Indian Accounting Standards (Ind AS) in insurance sector</w:t>
        </w:r>
      </w:hyperlink>
    </w:p>
    <w:p w:rsidR="00643977" w:rsidRPr="00643977" w:rsidRDefault="00643977" w:rsidP="003C4316">
      <w:pPr>
        <w:pStyle w:val="ListParagraph"/>
        <w:numPr>
          <w:ilvl w:val="0"/>
          <w:numId w:val="15"/>
        </w:numPr>
        <w:autoSpaceDE w:val="0"/>
        <w:autoSpaceDN w:val="0"/>
        <w:adjustRightInd w:val="0"/>
        <w:spacing w:before="120" w:after="0" w:line="240" w:lineRule="auto"/>
        <w:ind w:left="709" w:hanging="283"/>
        <w:jc w:val="both"/>
        <w:rPr>
          <w:b/>
        </w:rPr>
      </w:pPr>
      <w:r w:rsidRPr="00643977">
        <w:rPr>
          <w:b/>
        </w:rPr>
        <w:t>IT:</w:t>
      </w:r>
    </w:p>
    <w:p w:rsidR="00643977" w:rsidRPr="00643977" w:rsidRDefault="00643977" w:rsidP="00643977">
      <w:pPr>
        <w:pStyle w:val="ListParagraph"/>
        <w:numPr>
          <w:ilvl w:val="1"/>
          <w:numId w:val="15"/>
        </w:numPr>
        <w:autoSpaceDE w:val="0"/>
        <w:autoSpaceDN w:val="0"/>
        <w:adjustRightInd w:val="0"/>
        <w:spacing w:before="120" w:after="0" w:line="240" w:lineRule="auto"/>
        <w:jc w:val="both"/>
        <w:rPr>
          <w:color w:val="002060"/>
          <w:lang w:eastAsia="en-IN"/>
        </w:rPr>
      </w:pPr>
      <w:r>
        <w:t xml:space="preserve"> </w:t>
      </w:r>
      <w:hyperlink r:id="rId15" w:history="1">
        <w:r w:rsidRPr="00643977">
          <w:rPr>
            <w:color w:val="002060"/>
            <w:lang w:eastAsia="en-IN"/>
          </w:rPr>
          <w:t>Clarification regarding nature of share Buy-back transaction under Income Tax Act</w:t>
        </w:r>
      </w:hyperlink>
    </w:p>
    <w:p w:rsidR="00643977" w:rsidRPr="00643977" w:rsidRDefault="00390772" w:rsidP="00643977">
      <w:pPr>
        <w:pStyle w:val="ListParagraph"/>
        <w:numPr>
          <w:ilvl w:val="1"/>
          <w:numId w:val="15"/>
        </w:numPr>
        <w:autoSpaceDE w:val="0"/>
        <w:autoSpaceDN w:val="0"/>
        <w:adjustRightInd w:val="0"/>
        <w:spacing w:before="120" w:after="0" w:line="240" w:lineRule="auto"/>
        <w:jc w:val="both"/>
        <w:rPr>
          <w:color w:val="002060"/>
          <w:lang w:eastAsia="en-IN"/>
        </w:rPr>
      </w:pPr>
      <w:hyperlink r:id="rId16" w:history="1">
        <w:r w:rsidR="00643977" w:rsidRPr="00643977">
          <w:rPr>
            <w:color w:val="002060"/>
            <w:lang w:eastAsia="en-IN"/>
          </w:rPr>
          <w:t>Issue of taxability of surplus on sale of shares and securities - Capital Gains or Business Income - Instructions in order to reduce litigation - reg.-</w:t>
        </w:r>
      </w:hyperlink>
    </w:p>
    <w:p w:rsidR="00643977" w:rsidRPr="00643977" w:rsidRDefault="00390772" w:rsidP="00643977">
      <w:pPr>
        <w:pStyle w:val="ListParagraph"/>
        <w:numPr>
          <w:ilvl w:val="1"/>
          <w:numId w:val="15"/>
        </w:numPr>
        <w:autoSpaceDE w:val="0"/>
        <w:autoSpaceDN w:val="0"/>
        <w:adjustRightInd w:val="0"/>
        <w:spacing w:before="120" w:after="0" w:line="240" w:lineRule="auto"/>
        <w:jc w:val="both"/>
        <w:rPr>
          <w:color w:val="002060"/>
          <w:lang w:eastAsia="en-IN"/>
        </w:rPr>
      </w:pPr>
      <w:hyperlink r:id="rId17" w:history="1">
        <w:r w:rsidR="00643977" w:rsidRPr="00643977">
          <w:rPr>
            <w:color w:val="002060"/>
            <w:lang w:eastAsia="en-IN"/>
          </w:rPr>
          <w:t>Clarifications for implementation of FATCA and CRS</w:t>
        </w:r>
      </w:hyperlink>
    </w:p>
    <w:p w:rsidR="00643977" w:rsidRPr="00643977" w:rsidRDefault="00390772" w:rsidP="00643977">
      <w:pPr>
        <w:pStyle w:val="ListParagraph"/>
        <w:numPr>
          <w:ilvl w:val="1"/>
          <w:numId w:val="15"/>
        </w:numPr>
        <w:autoSpaceDE w:val="0"/>
        <w:autoSpaceDN w:val="0"/>
        <w:adjustRightInd w:val="0"/>
        <w:spacing w:before="120" w:after="0" w:line="240" w:lineRule="auto"/>
        <w:jc w:val="both"/>
        <w:rPr>
          <w:color w:val="002060"/>
          <w:lang w:eastAsia="en-IN"/>
        </w:rPr>
      </w:pPr>
      <w:hyperlink r:id="rId18" w:history="1">
        <w:r w:rsidR="00643977" w:rsidRPr="00643977">
          <w:rPr>
            <w:color w:val="002060"/>
            <w:lang w:eastAsia="en-IN"/>
          </w:rPr>
          <w:t>Passing rectification order under section 154 Income Tax Act, 1961</w:t>
        </w:r>
      </w:hyperlink>
    </w:p>
    <w:p w:rsidR="000069D4" w:rsidRPr="00F35439" w:rsidRDefault="000D3B01"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Pr>
          <w:b/>
          <w:color w:val="002060"/>
          <w:lang w:eastAsia="en-IN"/>
        </w:rPr>
        <w:t xml:space="preserve">MEA: </w:t>
      </w:r>
      <w:hyperlink r:id="rId19" w:history="1">
        <w:r w:rsidRPr="00F35439">
          <w:rPr>
            <w:color w:val="002060"/>
            <w:lang w:eastAsia="en-IN"/>
          </w:rPr>
          <w:t>Extension of e-Tourist Visa scheme to 37 more countries from 26 th February 2016</w:t>
        </w:r>
      </w:hyperlink>
    </w:p>
    <w:p w:rsidR="009F1735" w:rsidRPr="00D256A6" w:rsidRDefault="009F1735" w:rsidP="00AE1E41">
      <w:pPr>
        <w:pStyle w:val="Heading3"/>
        <w:tabs>
          <w:tab w:val="left" w:pos="360"/>
          <w:tab w:val="left" w:pos="810"/>
        </w:tabs>
        <w:spacing w:before="120" w:beforeAutospacing="0" w:after="0" w:afterAutospacing="0"/>
        <w:ind w:left="644"/>
        <w:jc w:val="both"/>
        <w:rPr>
          <w:rFonts w:asciiTheme="minorHAnsi" w:eastAsiaTheme="minorEastAsia" w:hAnsiTheme="minorHAnsi" w:cstheme="minorBidi"/>
          <w:b w:val="0"/>
          <w:bCs w:val="0"/>
          <w:color w:val="002060"/>
          <w:sz w:val="22"/>
          <w:szCs w:val="22"/>
        </w:rPr>
      </w:pPr>
    </w:p>
    <w:p w:rsidR="00962541" w:rsidRPr="00962541" w:rsidRDefault="002A6D9A" w:rsidP="00962541">
      <w:pPr>
        <w:spacing w:after="0"/>
        <w:rPr>
          <w:rFonts w:asciiTheme="majorHAnsi" w:hAnsiTheme="majorHAnsi"/>
          <w:b/>
          <w:bCs/>
          <w:color w:val="002060"/>
          <w:sz w:val="20"/>
          <w:szCs w:val="20"/>
        </w:rPr>
      </w:pPr>
      <w:r w:rsidRPr="00C73CB6">
        <w:rPr>
          <w:rFonts w:asciiTheme="majorHAnsi" w:hAnsiTheme="majorHAnsi"/>
          <w:b/>
          <w:bCs/>
          <w:color w:val="002060"/>
          <w:sz w:val="20"/>
          <w:szCs w:val="20"/>
        </w:rPr>
        <w:t>ICSI News</w:t>
      </w:r>
    </w:p>
    <w:p w:rsidR="008E66AE" w:rsidRPr="008E66AE" w:rsidRDefault="00390772" w:rsidP="008E66AE">
      <w:pPr>
        <w:numPr>
          <w:ilvl w:val="0"/>
          <w:numId w:val="20"/>
        </w:numPr>
        <w:autoSpaceDE w:val="0"/>
        <w:autoSpaceDN w:val="0"/>
        <w:adjustRightInd w:val="0"/>
        <w:spacing w:after="0" w:line="240" w:lineRule="auto"/>
        <w:jc w:val="both"/>
        <w:rPr>
          <w:color w:val="002060"/>
          <w:lang w:eastAsia="en-IN"/>
        </w:rPr>
      </w:pPr>
      <w:hyperlink r:id="rId20" w:history="1">
        <w:r w:rsidR="008E66AE" w:rsidRPr="008E66AE">
          <w:rPr>
            <w:color w:val="002060"/>
            <w:lang w:eastAsia="en-IN"/>
          </w:rPr>
          <w:t>Dubai Global Convention</w:t>
        </w:r>
      </w:hyperlink>
      <w:r w:rsidR="008E66AE" w:rsidRPr="008E66AE">
        <w:rPr>
          <w:color w:val="002060"/>
          <w:lang w:eastAsia="en-IN"/>
        </w:rPr>
        <w:t xml:space="preserve"> </w:t>
      </w:r>
    </w:p>
    <w:p w:rsidR="008E66AE" w:rsidRPr="008E66AE" w:rsidRDefault="00390772" w:rsidP="008E66AE">
      <w:pPr>
        <w:numPr>
          <w:ilvl w:val="0"/>
          <w:numId w:val="20"/>
        </w:numPr>
        <w:autoSpaceDE w:val="0"/>
        <w:autoSpaceDN w:val="0"/>
        <w:adjustRightInd w:val="0"/>
        <w:spacing w:after="0" w:line="240" w:lineRule="auto"/>
        <w:jc w:val="both"/>
        <w:rPr>
          <w:color w:val="002060"/>
          <w:lang w:eastAsia="en-IN"/>
        </w:rPr>
      </w:pPr>
      <w:hyperlink r:id="rId21" w:tgtFrame="blank" w:history="1">
        <w:r w:rsidR="008E66AE" w:rsidRPr="008E66AE">
          <w:rPr>
            <w:color w:val="002060"/>
            <w:lang w:eastAsia="en-IN"/>
          </w:rPr>
          <w:t>ICSI Welcomes Union Budget 2016-17</w:t>
        </w:r>
      </w:hyperlink>
    </w:p>
    <w:p w:rsidR="008E66AE" w:rsidRPr="008E66AE" w:rsidRDefault="00390772" w:rsidP="008E66AE">
      <w:pPr>
        <w:numPr>
          <w:ilvl w:val="0"/>
          <w:numId w:val="20"/>
        </w:numPr>
        <w:autoSpaceDE w:val="0"/>
        <w:autoSpaceDN w:val="0"/>
        <w:adjustRightInd w:val="0"/>
        <w:spacing w:after="0" w:line="240" w:lineRule="auto"/>
        <w:jc w:val="both"/>
        <w:rPr>
          <w:color w:val="002060"/>
          <w:lang w:eastAsia="en-IN"/>
        </w:rPr>
      </w:pPr>
      <w:hyperlink r:id="rId22" w:tgtFrame="blank" w:history="1">
        <w:r w:rsidR="008E66AE" w:rsidRPr="008E66AE">
          <w:rPr>
            <w:color w:val="002060"/>
            <w:lang w:eastAsia="en-IN"/>
          </w:rPr>
          <w:t>Bhayander Chap. of ICSI is going to organise a Full Day Seminar on "New Axis in Current Scenario" on Sat 12 Mar 2016</w:t>
        </w:r>
      </w:hyperlink>
    </w:p>
    <w:p w:rsidR="008E66AE" w:rsidRPr="008E66AE" w:rsidRDefault="00390772" w:rsidP="008E66AE">
      <w:pPr>
        <w:numPr>
          <w:ilvl w:val="0"/>
          <w:numId w:val="20"/>
        </w:numPr>
        <w:autoSpaceDE w:val="0"/>
        <w:autoSpaceDN w:val="0"/>
        <w:adjustRightInd w:val="0"/>
        <w:spacing w:after="0" w:line="240" w:lineRule="auto"/>
        <w:jc w:val="both"/>
        <w:rPr>
          <w:color w:val="002060"/>
          <w:lang w:eastAsia="en-IN"/>
        </w:rPr>
      </w:pPr>
      <w:hyperlink r:id="rId23" w:tgtFrame="blank" w:history="1">
        <w:r w:rsidR="008E66AE" w:rsidRPr="008E66AE">
          <w:rPr>
            <w:color w:val="002060"/>
            <w:lang w:eastAsia="en-IN"/>
          </w:rPr>
          <w:t>New LLP Front Office Service by MCA</w:t>
        </w:r>
      </w:hyperlink>
    </w:p>
    <w:p w:rsidR="008E66AE" w:rsidRPr="008E66AE" w:rsidRDefault="00390772" w:rsidP="008E66AE">
      <w:pPr>
        <w:numPr>
          <w:ilvl w:val="0"/>
          <w:numId w:val="20"/>
        </w:numPr>
        <w:autoSpaceDE w:val="0"/>
        <w:autoSpaceDN w:val="0"/>
        <w:adjustRightInd w:val="0"/>
        <w:spacing w:after="0" w:line="240" w:lineRule="auto"/>
        <w:jc w:val="both"/>
        <w:rPr>
          <w:color w:val="002060"/>
          <w:lang w:eastAsia="en-IN"/>
        </w:rPr>
      </w:pPr>
      <w:hyperlink r:id="rId24" w:tgtFrame="blank" w:history="1">
        <w:r w:rsidR="008E66AE" w:rsidRPr="008E66AE">
          <w:rPr>
            <w:color w:val="002060"/>
            <w:lang w:eastAsia="en-IN"/>
          </w:rPr>
          <w:t>Inauguration of ICSI-Palakkad Chapter</w:t>
        </w:r>
      </w:hyperlink>
    </w:p>
    <w:p w:rsidR="00F97458" w:rsidRPr="00C73CB6" w:rsidRDefault="00F97458" w:rsidP="00F97458">
      <w:pPr>
        <w:autoSpaceDE w:val="0"/>
        <w:autoSpaceDN w:val="0"/>
        <w:adjustRightInd w:val="0"/>
        <w:spacing w:after="0" w:line="240" w:lineRule="auto"/>
        <w:jc w:val="both"/>
        <w:rPr>
          <w:rStyle w:val="Hyperlink"/>
          <w:rFonts w:eastAsia="Times New Roman" w:cs="Times New Roman"/>
          <w:color w:val="002060"/>
          <w:sz w:val="20"/>
          <w:szCs w:val="20"/>
          <w:u w:val="none"/>
          <w:lang w:eastAsia="en-IN"/>
        </w:rPr>
      </w:pPr>
      <w:r w:rsidRPr="00C73CB6">
        <w:rPr>
          <w:rFonts w:asciiTheme="majorHAnsi" w:hAnsiTheme="majorHAnsi"/>
          <w:b/>
          <w:bCs/>
          <w:color w:val="002060"/>
          <w:sz w:val="20"/>
          <w:szCs w:val="20"/>
        </w:rPr>
        <w:t>Legal Term</w:t>
      </w:r>
    </w:p>
    <w:p w:rsidR="00155F22" w:rsidRPr="00155F22" w:rsidRDefault="00F97458" w:rsidP="00155F22">
      <w:pPr>
        <w:pStyle w:val="ListParagraph"/>
        <w:spacing w:after="0"/>
        <w:jc w:val="center"/>
        <w:rPr>
          <w:rFonts w:asciiTheme="majorHAnsi" w:hAnsiTheme="majorHAnsi"/>
          <w:bCs/>
          <w:color w:val="002060"/>
          <w:sz w:val="18"/>
          <w:szCs w:val="18"/>
          <w:lang w:val="en-IN"/>
        </w:rPr>
      </w:pPr>
      <w:r w:rsidRPr="00643F3A">
        <w:rPr>
          <w:rStyle w:val="Hyperlink"/>
          <w:rFonts w:eastAsia="Times New Roman"/>
          <w:i/>
          <w:color w:val="002060"/>
          <w:sz w:val="18"/>
          <w:szCs w:val="18"/>
          <w:u w:val="none"/>
          <w:lang w:eastAsia="en-IN"/>
        </w:rPr>
        <w:t>“</w:t>
      </w:r>
      <w:r w:rsidR="00F16C47" w:rsidRPr="00F16C47">
        <w:rPr>
          <w:rFonts w:eastAsia="Times New Roman"/>
          <w:i/>
          <w:iCs/>
          <w:color w:val="002060"/>
          <w:sz w:val="18"/>
          <w:szCs w:val="18"/>
          <w:lang w:val="en-IN" w:eastAsia="en-IN"/>
        </w:rPr>
        <w:t>Stare decisis</w:t>
      </w:r>
      <w:r w:rsidR="00155F22" w:rsidRPr="00155F22">
        <w:rPr>
          <w:rFonts w:eastAsia="Times New Roman"/>
          <w:i/>
          <w:iCs/>
          <w:color w:val="002060"/>
          <w:sz w:val="18"/>
          <w:szCs w:val="18"/>
          <w:lang w:val="en-IN" w:eastAsia="en-IN"/>
        </w:rPr>
        <w:t>"</w:t>
      </w:r>
    </w:p>
    <w:p w:rsidR="00BE3BF5" w:rsidRDefault="00F16C47" w:rsidP="00BE3BF5">
      <w:pPr>
        <w:spacing w:after="0"/>
        <w:jc w:val="center"/>
        <w:rPr>
          <w:rFonts w:eastAsia="Times New Roman"/>
          <w:iCs/>
          <w:color w:val="002060"/>
          <w:sz w:val="18"/>
          <w:szCs w:val="18"/>
          <w:lang w:val="en-IN" w:eastAsia="en-IN"/>
        </w:rPr>
      </w:pPr>
      <w:r w:rsidRPr="00F16C47">
        <w:rPr>
          <w:rFonts w:eastAsia="Times New Roman"/>
          <w:iCs/>
          <w:color w:val="002060"/>
          <w:sz w:val="18"/>
          <w:szCs w:val="18"/>
          <w:lang w:val="en-IN" w:eastAsia="en-IN"/>
        </w:rPr>
        <w:t>Precedent. Literally let the decision stand</w:t>
      </w:r>
      <w:r w:rsidR="00BE3BF5" w:rsidRPr="00BE3BF5">
        <w:rPr>
          <w:rFonts w:eastAsia="Times New Roman"/>
          <w:iCs/>
          <w:color w:val="002060"/>
          <w:sz w:val="18"/>
          <w:szCs w:val="18"/>
          <w:lang w:val="en-IN" w:eastAsia="en-IN"/>
        </w:rPr>
        <w:t>.</w:t>
      </w:r>
    </w:p>
    <w:p w:rsidR="00937408" w:rsidRPr="00C73CB6" w:rsidRDefault="00937408" w:rsidP="00BE3BF5">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 10</w:t>
      </w:r>
      <w:r w:rsidR="004E5C32">
        <w:rPr>
          <w:rFonts w:asciiTheme="majorHAnsi" w:hAnsiTheme="majorHAnsi"/>
          <w:bCs/>
          <w:color w:val="002060"/>
          <w:sz w:val="16"/>
          <w:szCs w:val="16"/>
        </w:rPr>
        <w:t>:05</w:t>
      </w:r>
      <w:r w:rsidRPr="00D66CC7">
        <w:rPr>
          <w:rFonts w:asciiTheme="majorHAnsi" w:hAnsiTheme="majorHAnsi"/>
          <w:bCs/>
          <w:color w:val="002060"/>
          <w:sz w:val="16"/>
          <w:szCs w:val="16"/>
        </w:rPr>
        <w:t xml:space="preserve"> AM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1"/>
        <w:gridCol w:w="2289"/>
        <w:gridCol w:w="3017"/>
        <w:gridCol w:w="1769"/>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937408"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24,104</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(325.08</w:t>
            </w:r>
            <w:r w:rsidR="00937408" w:rsidRPr="00643F3A">
              <w:rPr>
                <w:rFonts w:asciiTheme="majorHAnsi" w:hAnsiTheme="majorHAnsi"/>
                <w:bCs/>
                <w:color w:val="002060"/>
                <w:sz w:val="18"/>
                <w:szCs w:val="18"/>
              </w:rPr>
              <w:t>)</w:t>
            </w:r>
          </w:p>
          <w:p w:rsidR="00F35439" w:rsidRPr="00643F3A" w:rsidRDefault="00F35439" w:rsidP="008E61AA">
            <w:pPr>
              <w:spacing w:before="120" w:after="120"/>
              <w:jc w:val="both"/>
              <w:rPr>
                <w:rFonts w:asciiTheme="majorHAnsi" w:hAnsiTheme="majorHAnsi"/>
                <w:bCs/>
                <w:color w:val="002060"/>
                <w:sz w:val="18"/>
                <w:szCs w:val="18"/>
              </w:rPr>
            </w:pP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F35439" w:rsidP="004E5C32">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7,324 (102.70</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2,215 (-298</w:t>
            </w:r>
            <w:r w:rsidR="004E5C32">
              <w:rPr>
                <w:rFonts w:asciiTheme="majorHAnsi" w:hAnsiTheme="majorHAnsi"/>
                <w:bCs/>
                <w:color w:val="002060"/>
                <w:sz w:val="18"/>
                <w:szCs w:val="18"/>
              </w:rPr>
              <w:t>.0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67</w:t>
            </w:r>
            <w:r w:rsidR="004E5C32">
              <w:rPr>
                <w:rFonts w:asciiTheme="majorHAnsi" w:hAnsiTheme="majorHAnsi"/>
                <w:bCs/>
                <w:color w:val="002060"/>
                <w:sz w:val="18"/>
                <w:szCs w:val="18"/>
              </w:rPr>
              <w:t>.64</w:t>
            </w:r>
            <w:r w:rsidR="00937408" w:rsidRPr="00643F3A">
              <w:rPr>
                <w:rFonts w:asciiTheme="majorHAnsi" w:hAnsiTheme="majorHAnsi"/>
                <w:bCs/>
                <w:color w:val="002060"/>
                <w:sz w:val="18"/>
                <w:szCs w:val="18"/>
              </w:rPr>
              <w:t xml:space="preserve"> </w:t>
            </w:r>
            <w:r w:rsidR="00071C06">
              <w:rPr>
                <w:rFonts w:asciiTheme="majorHAnsi" w:hAnsiTheme="majorHAnsi"/>
                <w:bCs/>
                <w:color w:val="002060"/>
                <w:sz w:val="18"/>
                <w:szCs w:val="18"/>
              </w:rPr>
              <w:t>(</w:t>
            </w:r>
            <w:r>
              <w:rPr>
                <w:rFonts w:asciiTheme="majorHAnsi" w:hAnsiTheme="majorHAnsi"/>
                <w:bCs/>
                <w:color w:val="002060"/>
                <w:sz w:val="18"/>
                <w:szCs w:val="18"/>
              </w:rPr>
              <w:t>-0.22</w:t>
            </w:r>
            <w:r w:rsidR="00937408" w:rsidRPr="00643F3A">
              <w:rPr>
                <w:rFonts w:asciiTheme="majorHAnsi" w:hAnsiTheme="majorHAnsi"/>
                <w:bCs/>
                <w:color w:val="002060"/>
                <w:sz w:val="18"/>
                <w:szCs w:val="18"/>
              </w:rPr>
              <w:t>)</w:t>
            </w:r>
          </w:p>
        </w:tc>
      </w:tr>
    </w:tbl>
    <w:p w:rsidR="00376AC8" w:rsidRPr="00C73CB6" w:rsidRDefault="00390772" w:rsidP="00C73CB6">
      <w:pPr>
        <w:spacing w:after="0" w:line="240" w:lineRule="auto"/>
        <w:jc w:val="center"/>
        <w:rPr>
          <w:rFonts w:asciiTheme="majorHAnsi" w:hAnsiTheme="majorHAnsi"/>
          <w:b/>
          <w:bCs/>
          <w:color w:val="002060"/>
          <w:sz w:val="18"/>
          <w:szCs w:val="18"/>
        </w:rPr>
      </w:pPr>
      <w:r w:rsidRPr="00390772">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5"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6"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lastRenderedPageBreak/>
        <w:t xml:space="preserve">If you are not receiving the CS update, kindly update your e-mail id with Institute’s database by logging on ICSI website. </w:t>
      </w:r>
    </w:p>
    <w:sectPr w:rsidR="00176F32" w:rsidRPr="00643F3A" w:rsidSect="00376AC8">
      <w:headerReference w:type="default" r:id="rId27"/>
      <w:footerReference w:type="default" r:id="rId28"/>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5B" w:rsidRDefault="00B5485B" w:rsidP="00A833B6">
      <w:pPr>
        <w:spacing w:after="0" w:line="240" w:lineRule="auto"/>
      </w:pPr>
      <w:r>
        <w:separator/>
      </w:r>
    </w:p>
  </w:endnote>
  <w:endnote w:type="continuationSeparator" w:id="1">
    <w:p w:rsidR="00B5485B" w:rsidRDefault="00B5485B"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5B" w:rsidRDefault="00B5485B" w:rsidP="00A833B6">
      <w:pPr>
        <w:spacing w:after="0" w:line="240" w:lineRule="auto"/>
      </w:pPr>
      <w:r>
        <w:separator/>
      </w:r>
    </w:p>
  </w:footnote>
  <w:footnote w:type="continuationSeparator" w:id="1">
    <w:p w:rsidR="00B5485B" w:rsidRDefault="00B5485B"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141E092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4"/>
  </w:num>
  <w:num w:numId="4">
    <w:abstractNumId w:val="17"/>
  </w:num>
  <w:num w:numId="5">
    <w:abstractNumId w:val="10"/>
  </w:num>
  <w:num w:numId="6">
    <w:abstractNumId w:val="14"/>
  </w:num>
  <w:num w:numId="7">
    <w:abstractNumId w:val="7"/>
  </w:num>
  <w:num w:numId="8">
    <w:abstractNumId w:val="15"/>
  </w:num>
  <w:num w:numId="9">
    <w:abstractNumId w:val="18"/>
  </w:num>
  <w:num w:numId="10">
    <w:abstractNumId w:val="8"/>
  </w:num>
  <w:num w:numId="11">
    <w:abstractNumId w:val="19"/>
  </w:num>
  <w:num w:numId="12">
    <w:abstractNumId w:val="5"/>
  </w:num>
  <w:num w:numId="13">
    <w:abstractNumId w:val="6"/>
  </w:num>
  <w:num w:numId="14">
    <w:abstractNumId w:val="16"/>
  </w:num>
  <w:num w:numId="15">
    <w:abstractNumId w:val="0"/>
  </w:num>
  <w:num w:numId="16">
    <w:abstractNumId w:val="13"/>
  </w:num>
  <w:num w:numId="17">
    <w:abstractNumId w:val="12"/>
  </w:num>
  <w:num w:numId="18">
    <w:abstractNumId w:val="3"/>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89090">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5D2A"/>
    <w:rsid w:val="00020555"/>
    <w:rsid w:val="0002062D"/>
    <w:rsid w:val="0002214B"/>
    <w:rsid w:val="00022618"/>
    <w:rsid w:val="00023C20"/>
    <w:rsid w:val="00024642"/>
    <w:rsid w:val="00026FEC"/>
    <w:rsid w:val="00027BE7"/>
    <w:rsid w:val="0003262B"/>
    <w:rsid w:val="0003300E"/>
    <w:rsid w:val="00033392"/>
    <w:rsid w:val="00035A4F"/>
    <w:rsid w:val="000378BD"/>
    <w:rsid w:val="000408BD"/>
    <w:rsid w:val="00042D78"/>
    <w:rsid w:val="00042FF7"/>
    <w:rsid w:val="00043F87"/>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2182"/>
    <w:rsid w:val="000B6C31"/>
    <w:rsid w:val="000B74FB"/>
    <w:rsid w:val="000C5917"/>
    <w:rsid w:val="000C59C6"/>
    <w:rsid w:val="000C5B5D"/>
    <w:rsid w:val="000C5D2B"/>
    <w:rsid w:val="000D045D"/>
    <w:rsid w:val="000D09A5"/>
    <w:rsid w:val="000D34BF"/>
    <w:rsid w:val="000D34C8"/>
    <w:rsid w:val="000D3B01"/>
    <w:rsid w:val="000D6C39"/>
    <w:rsid w:val="000E06D9"/>
    <w:rsid w:val="000E2267"/>
    <w:rsid w:val="000E2B2E"/>
    <w:rsid w:val="000E4509"/>
    <w:rsid w:val="000E57CC"/>
    <w:rsid w:val="000E6FED"/>
    <w:rsid w:val="000E7D70"/>
    <w:rsid w:val="000F29EA"/>
    <w:rsid w:val="00101C4A"/>
    <w:rsid w:val="00104FA3"/>
    <w:rsid w:val="00106A69"/>
    <w:rsid w:val="00107BD5"/>
    <w:rsid w:val="00111894"/>
    <w:rsid w:val="00112613"/>
    <w:rsid w:val="00112EC1"/>
    <w:rsid w:val="00114C16"/>
    <w:rsid w:val="00114CCE"/>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4B12"/>
    <w:rsid w:val="00155F22"/>
    <w:rsid w:val="001623B1"/>
    <w:rsid w:val="001719F6"/>
    <w:rsid w:val="00173150"/>
    <w:rsid w:val="00174298"/>
    <w:rsid w:val="001745B3"/>
    <w:rsid w:val="00176F32"/>
    <w:rsid w:val="00180FAD"/>
    <w:rsid w:val="0018190D"/>
    <w:rsid w:val="0018503D"/>
    <w:rsid w:val="00185C1D"/>
    <w:rsid w:val="00186074"/>
    <w:rsid w:val="00186BB7"/>
    <w:rsid w:val="0019079C"/>
    <w:rsid w:val="0019086E"/>
    <w:rsid w:val="00190BC9"/>
    <w:rsid w:val="001A0592"/>
    <w:rsid w:val="001A0EAC"/>
    <w:rsid w:val="001A32C4"/>
    <w:rsid w:val="001A38B4"/>
    <w:rsid w:val="001A7FB4"/>
    <w:rsid w:val="001B04FB"/>
    <w:rsid w:val="001B0AD6"/>
    <w:rsid w:val="001B2081"/>
    <w:rsid w:val="001B4027"/>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5604"/>
    <w:rsid w:val="0021662A"/>
    <w:rsid w:val="0021686E"/>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7347"/>
    <w:rsid w:val="00261305"/>
    <w:rsid w:val="00261D2D"/>
    <w:rsid w:val="00265FCE"/>
    <w:rsid w:val="002676A4"/>
    <w:rsid w:val="00270713"/>
    <w:rsid w:val="00270A15"/>
    <w:rsid w:val="00271729"/>
    <w:rsid w:val="00271B13"/>
    <w:rsid w:val="00272676"/>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B0B3E"/>
    <w:rsid w:val="002B12F3"/>
    <w:rsid w:val="002B1D24"/>
    <w:rsid w:val="002B25DB"/>
    <w:rsid w:val="002B434B"/>
    <w:rsid w:val="002B59F9"/>
    <w:rsid w:val="002B5E3B"/>
    <w:rsid w:val="002C2BCA"/>
    <w:rsid w:val="002C4A85"/>
    <w:rsid w:val="002C720C"/>
    <w:rsid w:val="002C7CE9"/>
    <w:rsid w:val="002D1E52"/>
    <w:rsid w:val="002D1F8C"/>
    <w:rsid w:val="002D2113"/>
    <w:rsid w:val="002D61B3"/>
    <w:rsid w:val="002D714B"/>
    <w:rsid w:val="002D7D14"/>
    <w:rsid w:val="002E0BFD"/>
    <w:rsid w:val="002E1900"/>
    <w:rsid w:val="002E435D"/>
    <w:rsid w:val="002E6EBF"/>
    <w:rsid w:val="002E7B82"/>
    <w:rsid w:val="002F0A6D"/>
    <w:rsid w:val="002F13A3"/>
    <w:rsid w:val="002F28BB"/>
    <w:rsid w:val="002F2D18"/>
    <w:rsid w:val="002F3C10"/>
    <w:rsid w:val="002F5AF1"/>
    <w:rsid w:val="002F72E3"/>
    <w:rsid w:val="00302109"/>
    <w:rsid w:val="003033AB"/>
    <w:rsid w:val="00304984"/>
    <w:rsid w:val="0030511B"/>
    <w:rsid w:val="003067AC"/>
    <w:rsid w:val="00310A93"/>
    <w:rsid w:val="0031128C"/>
    <w:rsid w:val="00311DA6"/>
    <w:rsid w:val="00313366"/>
    <w:rsid w:val="00313523"/>
    <w:rsid w:val="003173AD"/>
    <w:rsid w:val="00321115"/>
    <w:rsid w:val="0032174C"/>
    <w:rsid w:val="00326DA2"/>
    <w:rsid w:val="0033048F"/>
    <w:rsid w:val="00333C0D"/>
    <w:rsid w:val="0034278E"/>
    <w:rsid w:val="00346C98"/>
    <w:rsid w:val="0034776D"/>
    <w:rsid w:val="00347E1A"/>
    <w:rsid w:val="00347EBD"/>
    <w:rsid w:val="00354A97"/>
    <w:rsid w:val="00356049"/>
    <w:rsid w:val="003608C3"/>
    <w:rsid w:val="00362235"/>
    <w:rsid w:val="00362D44"/>
    <w:rsid w:val="00363F1C"/>
    <w:rsid w:val="00364395"/>
    <w:rsid w:val="00364466"/>
    <w:rsid w:val="00372CFB"/>
    <w:rsid w:val="00373490"/>
    <w:rsid w:val="00373FCF"/>
    <w:rsid w:val="00375D63"/>
    <w:rsid w:val="00376AC8"/>
    <w:rsid w:val="00377161"/>
    <w:rsid w:val="0038070D"/>
    <w:rsid w:val="003815A1"/>
    <w:rsid w:val="00381FC8"/>
    <w:rsid w:val="0038290E"/>
    <w:rsid w:val="00384A63"/>
    <w:rsid w:val="00384F63"/>
    <w:rsid w:val="00386BA9"/>
    <w:rsid w:val="00387B2B"/>
    <w:rsid w:val="00390772"/>
    <w:rsid w:val="00393097"/>
    <w:rsid w:val="0039309B"/>
    <w:rsid w:val="00393C87"/>
    <w:rsid w:val="00394EF3"/>
    <w:rsid w:val="003961D7"/>
    <w:rsid w:val="00396261"/>
    <w:rsid w:val="00397060"/>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4679"/>
    <w:rsid w:val="004148DF"/>
    <w:rsid w:val="00420482"/>
    <w:rsid w:val="004217F5"/>
    <w:rsid w:val="0043338C"/>
    <w:rsid w:val="00434219"/>
    <w:rsid w:val="00446124"/>
    <w:rsid w:val="00446919"/>
    <w:rsid w:val="00450AD5"/>
    <w:rsid w:val="004562E8"/>
    <w:rsid w:val="0045640D"/>
    <w:rsid w:val="004636A0"/>
    <w:rsid w:val="00464155"/>
    <w:rsid w:val="00464B48"/>
    <w:rsid w:val="00464C87"/>
    <w:rsid w:val="00465E18"/>
    <w:rsid w:val="00466D71"/>
    <w:rsid w:val="00471A17"/>
    <w:rsid w:val="00472A6F"/>
    <w:rsid w:val="004830E9"/>
    <w:rsid w:val="00483ABC"/>
    <w:rsid w:val="00486532"/>
    <w:rsid w:val="004869F1"/>
    <w:rsid w:val="00486AFF"/>
    <w:rsid w:val="004901C8"/>
    <w:rsid w:val="00492958"/>
    <w:rsid w:val="00492DC4"/>
    <w:rsid w:val="00493687"/>
    <w:rsid w:val="00493ADF"/>
    <w:rsid w:val="00494728"/>
    <w:rsid w:val="00495809"/>
    <w:rsid w:val="00495872"/>
    <w:rsid w:val="004A0894"/>
    <w:rsid w:val="004A10DF"/>
    <w:rsid w:val="004A11BC"/>
    <w:rsid w:val="004A1468"/>
    <w:rsid w:val="004A3591"/>
    <w:rsid w:val="004A56BE"/>
    <w:rsid w:val="004A5A28"/>
    <w:rsid w:val="004A6A01"/>
    <w:rsid w:val="004A7156"/>
    <w:rsid w:val="004B118B"/>
    <w:rsid w:val="004B17D3"/>
    <w:rsid w:val="004B1AB0"/>
    <w:rsid w:val="004B34DA"/>
    <w:rsid w:val="004B43D9"/>
    <w:rsid w:val="004B4B5D"/>
    <w:rsid w:val="004C000B"/>
    <w:rsid w:val="004C2656"/>
    <w:rsid w:val="004C3FAC"/>
    <w:rsid w:val="004C41D9"/>
    <w:rsid w:val="004C552C"/>
    <w:rsid w:val="004C6499"/>
    <w:rsid w:val="004D1CB4"/>
    <w:rsid w:val="004D2A79"/>
    <w:rsid w:val="004D355F"/>
    <w:rsid w:val="004D3A33"/>
    <w:rsid w:val="004D3AAF"/>
    <w:rsid w:val="004D6374"/>
    <w:rsid w:val="004D745B"/>
    <w:rsid w:val="004D7AD7"/>
    <w:rsid w:val="004E4DA2"/>
    <w:rsid w:val="004E5BA8"/>
    <w:rsid w:val="004E5C32"/>
    <w:rsid w:val="004E7400"/>
    <w:rsid w:val="004F01BA"/>
    <w:rsid w:val="004F083A"/>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890"/>
    <w:rsid w:val="00516A9F"/>
    <w:rsid w:val="0052045D"/>
    <w:rsid w:val="00520CAC"/>
    <w:rsid w:val="00520D52"/>
    <w:rsid w:val="00520D96"/>
    <w:rsid w:val="00523052"/>
    <w:rsid w:val="00524E34"/>
    <w:rsid w:val="00525B03"/>
    <w:rsid w:val="00526E1F"/>
    <w:rsid w:val="0052777F"/>
    <w:rsid w:val="00530273"/>
    <w:rsid w:val="0053350A"/>
    <w:rsid w:val="0053628E"/>
    <w:rsid w:val="005410F1"/>
    <w:rsid w:val="005413DC"/>
    <w:rsid w:val="00543C91"/>
    <w:rsid w:val="00545E23"/>
    <w:rsid w:val="0055321C"/>
    <w:rsid w:val="005565B3"/>
    <w:rsid w:val="0055676D"/>
    <w:rsid w:val="00556A04"/>
    <w:rsid w:val="0055799C"/>
    <w:rsid w:val="0056213A"/>
    <w:rsid w:val="00564F83"/>
    <w:rsid w:val="00566B0A"/>
    <w:rsid w:val="005717BC"/>
    <w:rsid w:val="005719E0"/>
    <w:rsid w:val="005757FB"/>
    <w:rsid w:val="00577FC4"/>
    <w:rsid w:val="005825ED"/>
    <w:rsid w:val="00582D52"/>
    <w:rsid w:val="0058310A"/>
    <w:rsid w:val="0058461A"/>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752E"/>
    <w:rsid w:val="005C5968"/>
    <w:rsid w:val="005C7106"/>
    <w:rsid w:val="005D063D"/>
    <w:rsid w:val="005D3B6A"/>
    <w:rsid w:val="005D502C"/>
    <w:rsid w:val="005D6659"/>
    <w:rsid w:val="005D78B4"/>
    <w:rsid w:val="005E203D"/>
    <w:rsid w:val="005E2AD1"/>
    <w:rsid w:val="005E3EF9"/>
    <w:rsid w:val="005E4E9F"/>
    <w:rsid w:val="005E6392"/>
    <w:rsid w:val="005E6CF8"/>
    <w:rsid w:val="005E6D95"/>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7851"/>
    <w:rsid w:val="00630EB2"/>
    <w:rsid w:val="0063331C"/>
    <w:rsid w:val="006336B4"/>
    <w:rsid w:val="0063538A"/>
    <w:rsid w:val="006367A5"/>
    <w:rsid w:val="00636843"/>
    <w:rsid w:val="00637F77"/>
    <w:rsid w:val="00641E99"/>
    <w:rsid w:val="00643977"/>
    <w:rsid w:val="00643F3A"/>
    <w:rsid w:val="00644AFE"/>
    <w:rsid w:val="00645017"/>
    <w:rsid w:val="00645BEB"/>
    <w:rsid w:val="00645E2E"/>
    <w:rsid w:val="0064672E"/>
    <w:rsid w:val="00652EBF"/>
    <w:rsid w:val="00653361"/>
    <w:rsid w:val="00655DE9"/>
    <w:rsid w:val="006576C8"/>
    <w:rsid w:val="00664AA6"/>
    <w:rsid w:val="00664D13"/>
    <w:rsid w:val="00665B68"/>
    <w:rsid w:val="00672FA7"/>
    <w:rsid w:val="00673E10"/>
    <w:rsid w:val="0067509A"/>
    <w:rsid w:val="00677631"/>
    <w:rsid w:val="00677701"/>
    <w:rsid w:val="006807A9"/>
    <w:rsid w:val="00681047"/>
    <w:rsid w:val="00682394"/>
    <w:rsid w:val="00682A14"/>
    <w:rsid w:val="00682DD5"/>
    <w:rsid w:val="00683748"/>
    <w:rsid w:val="0068584C"/>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72AF"/>
    <w:rsid w:val="006C0E42"/>
    <w:rsid w:val="006C0F61"/>
    <w:rsid w:val="006C110A"/>
    <w:rsid w:val="006C2A21"/>
    <w:rsid w:val="006C4A03"/>
    <w:rsid w:val="006C5146"/>
    <w:rsid w:val="006C6450"/>
    <w:rsid w:val="006D0FB1"/>
    <w:rsid w:val="006D2266"/>
    <w:rsid w:val="006D234D"/>
    <w:rsid w:val="006D2AB2"/>
    <w:rsid w:val="006D2D49"/>
    <w:rsid w:val="006D7079"/>
    <w:rsid w:val="006E2805"/>
    <w:rsid w:val="006E30C1"/>
    <w:rsid w:val="006E5B94"/>
    <w:rsid w:val="006F0888"/>
    <w:rsid w:val="006F0962"/>
    <w:rsid w:val="006F2209"/>
    <w:rsid w:val="006F2E38"/>
    <w:rsid w:val="006F52BC"/>
    <w:rsid w:val="006F6E10"/>
    <w:rsid w:val="006F70EF"/>
    <w:rsid w:val="006F71F8"/>
    <w:rsid w:val="00700BEC"/>
    <w:rsid w:val="00701035"/>
    <w:rsid w:val="007016EE"/>
    <w:rsid w:val="00701D2F"/>
    <w:rsid w:val="007022DD"/>
    <w:rsid w:val="007074B1"/>
    <w:rsid w:val="007131A6"/>
    <w:rsid w:val="00714F06"/>
    <w:rsid w:val="00715474"/>
    <w:rsid w:val="007158EA"/>
    <w:rsid w:val="00716706"/>
    <w:rsid w:val="00716F44"/>
    <w:rsid w:val="0071706C"/>
    <w:rsid w:val="00717F38"/>
    <w:rsid w:val="007213DD"/>
    <w:rsid w:val="00721F96"/>
    <w:rsid w:val="0072340C"/>
    <w:rsid w:val="00725169"/>
    <w:rsid w:val="00725CD4"/>
    <w:rsid w:val="00727469"/>
    <w:rsid w:val="00734870"/>
    <w:rsid w:val="00735FE8"/>
    <w:rsid w:val="0073613A"/>
    <w:rsid w:val="00736BA7"/>
    <w:rsid w:val="0073714F"/>
    <w:rsid w:val="007418F8"/>
    <w:rsid w:val="00742F70"/>
    <w:rsid w:val="0074396B"/>
    <w:rsid w:val="007443E7"/>
    <w:rsid w:val="007452CF"/>
    <w:rsid w:val="00745306"/>
    <w:rsid w:val="00746555"/>
    <w:rsid w:val="0074759A"/>
    <w:rsid w:val="00747F3D"/>
    <w:rsid w:val="00760483"/>
    <w:rsid w:val="0076137E"/>
    <w:rsid w:val="00762138"/>
    <w:rsid w:val="00762775"/>
    <w:rsid w:val="0076442E"/>
    <w:rsid w:val="00764A7C"/>
    <w:rsid w:val="00764B32"/>
    <w:rsid w:val="00764D1A"/>
    <w:rsid w:val="00764E76"/>
    <w:rsid w:val="00767523"/>
    <w:rsid w:val="00767B9C"/>
    <w:rsid w:val="00770742"/>
    <w:rsid w:val="0077088C"/>
    <w:rsid w:val="007716E5"/>
    <w:rsid w:val="00773B8B"/>
    <w:rsid w:val="00774391"/>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E09F7"/>
    <w:rsid w:val="007E5D82"/>
    <w:rsid w:val="007F0851"/>
    <w:rsid w:val="007F0BBF"/>
    <w:rsid w:val="007F224E"/>
    <w:rsid w:val="007F27D2"/>
    <w:rsid w:val="007F3351"/>
    <w:rsid w:val="007F457D"/>
    <w:rsid w:val="007F74FC"/>
    <w:rsid w:val="007F7DBB"/>
    <w:rsid w:val="00802BC9"/>
    <w:rsid w:val="00806EA3"/>
    <w:rsid w:val="00807801"/>
    <w:rsid w:val="00811220"/>
    <w:rsid w:val="008141B9"/>
    <w:rsid w:val="00814861"/>
    <w:rsid w:val="00817198"/>
    <w:rsid w:val="00817F95"/>
    <w:rsid w:val="008205B5"/>
    <w:rsid w:val="00822046"/>
    <w:rsid w:val="00832517"/>
    <w:rsid w:val="0083390B"/>
    <w:rsid w:val="0083406A"/>
    <w:rsid w:val="008355BB"/>
    <w:rsid w:val="00843822"/>
    <w:rsid w:val="00844442"/>
    <w:rsid w:val="008446DB"/>
    <w:rsid w:val="0084476B"/>
    <w:rsid w:val="0084538E"/>
    <w:rsid w:val="00846F10"/>
    <w:rsid w:val="0084792A"/>
    <w:rsid w:val="00847C89"/>
    <w:rsid w:val="00852076"/>
    <w:rsid w:val="00855037"/>
    <w:rsid w:val="008604B1"/>
    <w:rsid w:val="00860FA1"/>
    <w:rsid w:val="0086116E"/>
    <w:rsid w:val="00861BB3"/>
    <w:rsid w:val="00861E16"/>
    <w:rsid w:val="008638B7"/>
    <w:rsid w:val="008677E1"/>
    <w:rsid w:val="00870489"/>
    <w:rsid w:val="0087061D"/>
    <w:rsid w:val="00870A5C"/>
    <w:rsid w:val="008713F7"/>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C0344"/>
    <w:rsid w:val="008C5B03"/>
    <w:rsid w:val="008C6DB5"/>
    <w:rsid w:val="008D0291"/>
    <w:rsid w:val="008D1952"/>
    <w:rsid w:val="008D30F4"/>
    <w:rsid w:val="008D471A"/>
    <w:rsid w:val="008D4DEA"/>
    <w:rsid w:val="008D5489"/>
    <w:rsid w:val="008D77D2"/>
    <w:rsid w:val="008E2008"/>
    <w:rsid w:val="008E331A"/>
    <w:rsid w:val="008E3837"/>
    <w:rsid w:val="008E5885"/>
    <w:rsid w:val="008E6101"/>
    <w:rsid w:val="008E61AA"/>
    <w:rsid w:val="008E66AE"/>
    <w:rsid w:val="008E6F3F"/>
    <w:rsid w:val="008E765E"/>
    <w:rsid w:val="008F0EC2"/>
    <w:rsid w:val="008F36DC"/>
    <w:rsid w:val="008F3999"/>
    <w:rsid w:val="008F3C58"/>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E67"/>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7ED"/>
    <w:rsid w:val="009A0A9F"/>
    <w:rsid w:val="009A1ED9"/>
    <w:rsid w:val="009A1F8E"/>
    <w:rsid w:val="009A34D3"/>
    <w:rsid w:val="009A4014"/>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A014B3"/>
    <w:rsid w:val="00A020D1"/>
    <w:rsid w:val="00A027A4"/>
    <w:rsid w:val="00A05667"/>
    <w:rsid w:val="00A056B4"/>
    <w:rsid w:val="00A063C9"/>
    <w:rsid w:val="00A06A1F"/>
    <w:rsid w:val="00A075FA"/>
    <w:rsid w:val="00A11CFF"/>
    <w:rsid w:val="00A13F00"/>
    <w:rsid w:val="00A1408F"/>
    <w:rsid w:val="00A140ED"/>
    <w:rsid w:val="00A14326"/>
    <w:rsid w:val="00A14C70"/>
    <w:rsid w:val="00A21A6C"/>
    <w:rsid w:val="00A2509A"/>
    <w:rsid w:val="00A2728D"/>
    <w:rsid w:val="00A275EB"/>
    <w:rsid w:val="00A30F34"/>
    <w:rsid w:val="00A327D8"/>
    <w:rsid w:val="00A341DF"/>
    <w:rsid w:val="00A34895"/>
    <w:rsid w:val="00A4003F"/>
    <w:rsid w:val="00A4075A"/>
    <w:rsid w:val="00A4185E"/>
    <w:rsid w:val="00A41893"/>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34E1"/>
    <w:rsid w:val="00A637B5"/>
    <w:rsid w:val="00A63FB4"/>
    <w:rsid w:val="00A66A71"/>
    <w:rsid w:val="00A66E0D"/>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C0C19"/>
    <w:rsid w:val="00AC1D41"/>
    <w:rsid w:val="00AD00E7"/>
    <w:rsid w:val="00AD17C5"/>
    <w:rsid w:val="00AD274F"/>
    <w:rsid w:val="00AD61F0"/>
    <w:rsid w:val="00AE1E41"/>
    <w:rsid w:val="00AE207D"/>
    <w:rsid w:val="00AE44F5"/>
    <w:rsid w:val="00AE4A01"/>
    <w:rsid w:val="00AE618A"/>
    <w:rsid w:val="00AE79F0"/>
    <w:rsid w:val="00AF202F"/>
    <w:rsid w:val="00AF2B82"/>
    <w:rsid w:val="00AF52F6"/>
    <w:rsid w:val="00AF741E"/>
    <w:rsid w:val="00AF7AA5"/>
    <w:rsid w:val="00AF7C30"/>
    <w:rsid w:val="00B01E04"/>
    <w:rsid w:val="00B0453B"/>
    <w:rsid w:val="00B04C1F"/>
    <w:rsid w:val="00B04FDC"/>
    <w:rsid w:val="00B05724"/>
    <w:rsid w:val="00B05BB1"/>
    <w:rsid w:val="00B068EF"/>
    <w:rsid w:val="00B10717"/>
    <w:rsid w:val="00B11684"/>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6668"/>
    <w:rsid w:val="00B46DDD"/>
    <w:rsid w:val="00B50F82"/>
    <w:rsid w:val="00B511E6"/>
    <w:rsid w:val="00B5171E"/>
    <w:rsid w:val="00B5485B"/>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9CA"/>
    <w:rsid w:val="00BF38C4"/>
    <w:rsid w:val="00BF48C3"/>
    <w:rsid w:val="00BF5A22"/>
    <w:rsid w:val="00BF766A"/>
    <w:rsid w:val="00C0048B"/>
    <w:rsid w:val="00C01880"/>
    <w:rsid w:val="00C0338F"/>
    <w:rsid w:val="00C03481"/>
    <w:rsid w:val="00C05C28"/>
    <w:rsid w:val="00C0793E"/>
    <w:rsid w:val="00C10D54"/>
    <w:rsid w:val="00C14FB7"/>
    <w:rsid w:val="00C15EA2"/>
    <w:rsid w:val="00C179D9"/>
    <w:rsid w:val="00C21646"/>
    <w:rsid w:val="00C21647"/>
    <w:rsid w:val="00C21798"/>
    <w:rsid w:val="00C21EEA"/>
    <w:rsid w:val="00C22DBC"/>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3CB6"/>
    <w:rsid w:val="00C74C89"/>
    <w:rsid w:val="00C7641E"/>
    <w:rsid w:val="00C76577"/>
    <w:rsid w:val="00C80FEE"/>
    <w:rsid w:val="00C82606"/>
    <w:rsid w:val="00C83065"/>
    <w:rsid w:val="00C872FF"/>
    <w:rsid w:val="00C90600"/>
    <w:rsid w:val="00C92376"/>
    <w:rsid w:val="00C9639F"/>
    <w:rsid w:val="00CA0C10"/>
    <w:rsid w:val="00CA0CC2"/>
    <w:rsid w:val="00CA2168"/>
    <w:rsid w:val="00CA3E7E"/>
    <w:rsid w:val="00CA59DC"/>
    <w:rsid w:val="00CA75A7"/>
    <w:rsid w:val="00CA767B"/>
    <w:rsid w:val="00CA7889"/>
    <w:rsid w:val="00CB084E"/>
    <w:rsid w:val="00CB13A8"/>
    <w:rsid w:val="00CB218C"/>
    <w:rsid w:val="00CB3C5D"/>
    <w:rsid w:val="00CB41DC"/>
    <w:rsid w:val="00CB4ED6"/>
    <w:rsid w:val="00CB638B"/>
    <w:rsid w:val="00CB740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C8D"/>
    <w:rsid w:val="00CE0A41"/>
    <w:rsid w:val="00CE60CB"/>
    <w:rsid w:val="00CF0C79"/>
    <w:rsid w:val="00CF3979"/>
    <w:rsid w:val="00CF40FC"/>
    <w:rsid w:val="00CF50B1"/>
    <w:rsid w:val="00CF61F8"/>
    <w:rsid w:val="00CF647F"/>
    <w:rsid w:val="00CF6DD0"/>
    <w:rsid w:val="00D00C87"/>
    <w:rsid w:val="00D04576"/>
    <w:rsid w:val="00D05D7E"/>
    <w:rsid w:val="00D10F00"/>
    <w:rsid w:val="00D122C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422D"/>
    <w:rsid w:val="00D34A7B"/>
    <w:rsid w:val="00D40B1C"/>
    <w:rsid w:val="00D433CC"/>
    <w:rsid w:val="00D43E2E"/>
    <w:rsid w:val="00D445D0"/>
    <w:rsid w:val="00D45DEB"/>
    <w:rsid w:val="00D51F0D"/>
    <w:rsid w:val="00D535C2"/>
    <w:rsid w:val="00D53A58"/>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B83"/>
    <w:rsid w:val="00D93535"/>
    <w:rsid w:val="00D948A0"/>
    <w:rsid w:val="00D95DCA"/>
    <w:rsid w:val="00D95E09"/>
    <w:rsid w:val="00D974B2"/>
    <w:rsid w:val="00DA0758"/>
    <w:rsid w:val="00DA1E02"/>
    <w:rsid w:val="00DA302A"/>
    <w:rsid w:val="00DA4F27"/>
    <w:rsid w:val="00DA65A5"/>
    <w:rsid w:val="00DA7452"/>
    <w:rsid w:val="00DA7DFE"/>
    <w:rsid w:val="00DB36E8"/>
    <w:rsid w:val="00DB38C3"/>
    <w:rsid w:val="00DB549C"/>
    <w:rsid w:val="00DB603F"/>
    <w:rsid w:val="00DB6E7E"/>
    <w:rsid w:val="00DC1906"/>
    <w:rsid w:val="00DC6705"/>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E88"/>
    <w:rsid w:val="00E00931"/>
    <w:rsid w:val="00E0161F"/>
    <w:rsid w:val="00E042B1"/>
    <w:rsid w:val="00E06784"/>
    <w:rsid w:val="00E111EA"/>
    <w:rsid w:val="00E13A82"/>
    <w:rsid w:val="00E153F2"/>
    <w:rsid w:val="00E15628"/>
    <w:rsid w:val="00E173B0"/>
    <w:rsid w:val="00E177C3"/>
    <w:rsid w:val="00E22959"/>
    <w:rsid w:val="00E23EBF"/>
    <w:rsid w:val="00E25463"/>
    <w:rsid w:val="00E26865"/>
    <w:rsid w:val="00E26EF3"/>
    <w:rsid w:val="00E30EB0"/>
    <w:rsid w:val="00E316EE"/>
    <w:rsid w:val="00E361E0"/>
    <w:rsid w:val="00E4079A"/>
    <w:rsid w:val="00E44D1A"/>
    <w:rsid w:val="00E50E62"/>
    <w:rsid w:val="00E50FE6"/>
    <w:rsid w:val="00E51669"/>
    <w:rsid w:val="00E5595F"/>
    <w:rsid w:val="00E561C3"/>
    <w:rsid w:val="00E6290D"/>
    <w:rsid w:val="00E634FE"/>
    <w:rsid w:val="00E661A2"/>
    <w:rsid w:val="00E66813"/>
    <w:rsid w:val="00E669F7"/>
    <w:rsid w:val="00E727AB"/>
    <w:rsid w:val="00E751E1"/>
    <w:rsid w:val="00E77CDB"/>
    <w:rsid w:val="00E80E50"/>
    <w:rsid w:val="00E81A8C"/>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7F"/>
    <w:rsid w:val="00EB1565"/>
    <w:rsid w:val="00EB1854"/>
    <w:rsid w:val="00EB4192"/>
    <w:rsid w:val="00EB4B1D"/>
    <w:rsid w:val="00EB5CBB"/>
    <w:rsid w:val="00EB724B"/>
    <w:rsid w:val="00EB7E89"/>
    <w:rsid w:val="00EC1FA6"/>
    <w:rsid w:val="00EC5EEB"/>
    <w:rsid w:val="00EC5F79"/>
    <w:rsid w:val="00ED14BD"/>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41134"/>
    <w:rsid w:val="00F41ABF"/>
    <w:rsid w:val="00F426C9"/>
    <w:rsid w:val="00F42BAE"/>
    <w:rsid w:val="00F4336D"/>
    <w:rsid w:val="00F45A14"/>
    <w:rsid w:val="00F470FC"/>
    <w:rsid w:val="00F50922"/>
    <w:rsid w:val="00F63231"/>
    <w:rsid w:val="00F64024"/>
    <w:rsid w:val="00F64705"/>
    <w:rsid w:val="00F6514F"/>
    <w:rsid w:val="00F70AAB"/>
    <w:rsid w:val="00F7237D"/>
    <w:rsid w:val="00F72F67"/>
    <w:rsid w:val="00F80F0B"/>
    <w:rsid w:val="00F841BD"/>
    <w:rsid w:val="00F874FB"/>
    <w:rsid w:val="00F93273"/>
    <w:rsid w:val="00F945FF"/>
    <w:rsid w:val="00F957AF"/>
    <w:rsid w:val="00F95BE2"/>
    <w:rsid w:val="00F97458"/>
    <w:rsid w:val="00FA02E9"/>
    <w:rsid w:val="00FA3A2F"/>
    <w:rsid w:val="00FA3D9F"/>
    <w:rsid w:val="00FA5909"/>
    <w:rsid w:val="00FA7E52"/>
    <w:rsid w:val="00FB1E02"/>
    <w:rsid w:val="00FB24FC"/>
    <w:rsid w:val="00FB5EEA"/>
    <w:rsid w:val="00FB6821"/>
    <w:rsid w:val="00FC0893"/>
    <w:rsid w:val="00FC4308"/>
    <w:rsid w:val="00FC7071"/>
    <w:rsid w:val="00FC72EE"/>
    <w:rsid w:val="00FD29AF"/>
    <w:rsid w:val="00FD4D36"/>
    <w:rsid w:val="00FD773E"/>
    <w:rsid w:val="00FE0BC8"/>
    <w:rsid w:val="00FE0E9A"/>
    <w:rsid w:val="00FE2C14"/>
    <w:rsid w:val="00FE2C1B"/>
    <w:rsid w:val="00FE4D6A"/>
    <w:rsid w:val="00FE4EFA"/>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9090">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s>
</file>

<file path=word/webSettings.xml><?xml version="1.0" encoding="utf-8"?>
<w:webSettings xmlns:r="http://schemas.openxmlformats.org/officeDocument/2006/relationships" xmlns:w="http://schemas.openxmlformats.org/wordprocessingml/2006/main">
  <w:divs>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1725643992">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8916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078865092">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21117867">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1389376407">
          <w:marLeft w:val="0"/>
          <w:marRight w:val="0"/>
          <w:marTop w:val="0"/>
          <w:marBottom w:val="0"/>
          <w:divBdr>
            <w:top w:val="none" w:sz="0" w:space="0" w:color="auto"/>
            <w:left w:val="none" w:sz="0" w:space="0" w:color="auto"/>
            <w:bottom w:val="none" w:sz="0" w:space="0" w:color="auto"/>
            <w:right w:val="none" w:sz="0" w:space="0" w:color="auto"/>
          </w:divBdr>
        </w:div>
        <w:div w:id="985738746">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1192452548">
                  <w:marLeft w:val="0"/>
                  <w:marRight w:val="0"/>
                  <w:marTop w:val="0"/>
                  <w:marBottom w:val="0"/>
                  <w:divBdr>
                    <w:top w:val="none" w:sz="0" w:space="0" w:color="auto"/>
                    <w:left w:val="none" w:sz="0" w:space="0" w:color="auto"/>
                    <w:bottom w:val="none" w:sz="0" w:space="0" w:color="auto"/>
                    <w:right w:val="none" w:sz="0" w:space="0" w:color="auto"/>
                  </w:divBdr>
                </w:div>
                <w:div w:id="961499134">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115637176">
          <w:marLeft w:val="0"/>
          <w:marRight w:val="0"/>
          <w:marTop w:val="0"/>
          <w:marBottom w:val="11"/>
          <w:divBdr>
            <w:top w:val="none" w:sz="0" w:space="0" w:color="auto"/>
            <w:left w:val="none" w:sz="0" w:space="0" w:color="auto"/>
            <w:bottom w:val="none" w:sz="0" w:space="0" w:color="auto"/>
            <w:right w:val="none" w:sz="0" w:space="0" w:color="auto"/>
          </w:divBdr>
        </w:div>
        <w:div w:id="260647037">
          <w:marLeft w:val="0"/>
          <w:marRight w:val="0"/>
          <w:marTop w:val="0"/>
          <w:marBottom w:val="0"/>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1405689776">
          <w:marLeft w:val="0"/>
          <w:marRight w:val="0"/>
          <w:marTop w:val="0"/>
          <w:marBottom w:val="11"/>
          <w:divBdr>
            <w:top w:val="none" w:sz="0" w:space="0" w:color="auto"/>
            <w:left w:val="none" w:sz="0" w:space="0" w:color="auto"/>
            <w:bottom w:val="none" w:sz="0" w:space="0" w:color="auto"/>
            <w:right w:val="none" w:sz="0" w:space="0" w:color="auto"/>
          </w:divBdr>
        </w:div>
        <w:div w:id="999431086">
          <w:marLeft w:val="0"/>
          <w:marRight w:val="0"/>
          <w:marTop w:val="0"/>
          <w:marBottom w:val="0"/>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bi.org.in/Scripts/NotificationUser.aspx?Id=10294&amp;Mode=0" TargetMode="External"/><Relationship Id="rId18" Type="http://schemas.openxmlformats.org/officeDocument/2006/relationships/hyperlink" Target="http://www.incometaxindia.gov.in/news/instruction2_2016.pdf" TargetMode="External"/><Relationship Id="rId26" Type="http://schemas.openxmlformats.org/officeDocument/2006/relationships/hyperlink" Target="http://www.icsi.edu/Member/CSUpdate.aspx" TargetMode="External"/><Relationship Id="rId3" Type="http://schemas.openxmlformats.org/officeDocument/2006/relationships/styles" Target="styles.xml"/><Relationship Id="rId21" Type="http://schemas.openxmlformats.org/officeDocument/2006/relationships/hyperlink" Target="https://www.icsi.edu/portals/0/The%20ICSI%20welcomes%20the%20Union%20Budget.pdf" TargetMode="External"/><Relationship Id="rId7" Type="http://schemas.openxmlformats.org/officeDocument/2006/relationships/endnotes" Target="endnotes.xml"/><Relationship Id="rId12" Type="http://schemas.openxmlformats.org/officeDocument/2006/relationships/hyperlink" Target="http://pib.nic.in/newsite/PrintRelease.aspx?relid=136551" TargetMode="External"/><Relationship Id="rId17" Type="http://schemas.openxmlformats.org/officeDocument/2006/relationships/hyperlink" Target="http://www.incometaxindia.gov.in/news/clarification-for-implementation-of-fatca-and-crs-19-02-2016.pdf" TargetMode="External"/><Relationship Id="rId25" Type="http://schemas.openxmlformats.org/officeDocument/2006/relationships/hyperlink" Target="mailto:csupdate@icsi.edu" TargetMode="External"/><Relationship Id="rId2" Type="http://schemas.openxmlformats.org/officeDocument/2006/relationships/numbering" Target="numbering.xml"/><Relationship Id="rId16" Type="http://schemas.openxmlformats.org/officeDocument/2006/relationships/hyperlink" Target="http://www.incometaxindia.gov.in/Communications/Circular/Circular-no-6.pdf" TargetMode="External"/><Relationship Id="rId20" Type="http://schemas.openxmlformats.org/officeDocument/2006/relationships/hyperlink" Target="https://www.icsi.edu/dgc2016/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b.nic.in/newsite/docpage.aspx?docid=505" TargetMode="External"/><Relationship Id="rId24" Type="http://schemas.openxmlformats.org/officeDocument/2006/relationships/hyperlink" Target="https://www.icsi.edu/Docs/Website/INAUGURATION_PALAKKAD_Chap.jpg" TargetMode="External"/><Relationship Id="rId5" Type="http://schemas.openxmlformats.org/officeDocument/2006/relationships/webSettings" Target="webSettings.xml"/><Relationship Id="rId15" Type="http://schemas.openxmlformats.org/officeDocument/2006/relationships/hyperlink" Target="http://www.incometaxindia.gov.in/Communications/Circular/Circular_3_2016.pdf" TargetMode="External"/><Relationship Id="rId23" Type="http://schemas.openxmlformats.org/officeDocument/2006/relationships/hyperlink" Target="https://www.icsi.edu/Docs/Website/MCA_29.02.2016.pdf" TargetMode="External"/><Relationship Id="rId28" Type="http://schemas.openxmlformats.org/officeDocument/2006/relationships/footer" Target="footer1.xml"/><Relationship Id="rId10" Type="http://schemas.openxmlformats.org/officeDocument/2006/relationships/hyperlink" Target="https://www.amnesty.org/en/documents/pol10/2552/2016/en/" TargetMode="External"/><Relationship Id="rId19" Type="http://schemas.openxmlformats.org/officeDocument/2006/relationships/hyperlink" Target="https://indianvisaonline.gov.in/visa/images/PressNoteExtensionTo37countriesOn26thFeb201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rda.gov.in/ADMINCMS/cms/LayoutPages_Print.aspx?page=PageNo2775" TargetMode="External"/><Relationship Id="rId22" Type="http://schemas.openxmlformats.org/officeDocument/2006/relationships/hyperlink" Target="https://www.icsi.edu/Docs/Website/Circular_%20Delegates_Regform_FullDaySeminar_Bhayandar.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E04E-19D2-4C53-86F6-9BF80E3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5</cp:revision>
  <cp:lastPrinted>2016-02-03T06:08:00Z</cp:lastPrinted>
  <dcterms:created xsi:type="dcterms:W3CDTF">2016-03-01T11:27:00Z</dcterms:created>
  <dcterms:modified xsi:type="dcterms:W3CDTF">2016-03-02T06:36:00Z</dcterms:modified>
</cp:coreProperties>
</file>