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F0677F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</w:pP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CS UPDATE </w:t>
      </w:r>
      <w:r w:rsidR="0062671C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JU</w:t>
      </w:r>
      <w:r w:rsidR="00DB0C33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LY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 </w:t>
      </w:r>
      <w:r w:rsidR="009B2C69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1</w:t>
      </w:r>
      <w:r w:rsidR="009E0EC4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6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, 201</w:t>
      </w:r>
      <w:r w:rsidRPr="00F0677F"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9469B1" w:rsidRPr="009469B1" w:rsidRDefault="001037AD" w:rsidP="009469B1">
      <w:pPr>
        <w:spacing w:before="480" w:after="120"/>
        <w:jc w:val="both"/>
        <w:rPr>
          <w:rFonts w:ascii="SerifaBT-Roman" w:hAnsi="SerifaBT-Roman"/>
          <w:bCs/>
          <w:i/>
          <w:sz w:val="36"/>
          <w:szCs w:val="36"/>
        </w:rPr>
      </w:pPr>
      <w:r>
        <w:rPr>
          <w:rFonts w:ascii="SerifaBT-Roman" w:hAnsi="SerifaBT-Roman" w:hint="eastAsia"/>
          <w:bCs/>
          <w:i/>
          <w:sz w:val="36"/>
          <w:szCs w:val="36"/>
        </w:rPr>
        <w:t>“</w:t>
      </w:r>
      <w:r w:rsidR="009469B1" w:rsidRPr="009469B1">
        <w:rPr>
          <w:rFonts w:ascii="SerifaBT-Roman" w:hAnsi="SerifaBT-Roman"/>
          <w:bCs/>
          <w:i/>
          <w:sz w:val="36"/>
          <w:szCs w:val="36"/>
        </w:rPr>
        <w:t xml:space="preserve">Within boundaries you are the boundless </w:t>
      </w:r>
      <w:proofErr w:type="gramStart"/>
      <w:r w:rsidR="009469B1" w:rsidRPr="009469B1">
        <w:rPr>
          <w:rFonts w:ascii="SerifaBT-Roman" w:hAnsi="SerifaBT-Roman"/>
          <w:bCs/>
          <w:i/>
          <w:sz w:val="36"/>
          <w:szCs w:val="36"/>
        </w:rPr>
        <w:t>Do</w:t>
      </w:r>
      <w:proofErr w:type="gramEnd"/>
      <w:r w:rsidR="009469B1" w:rsidRPr="009469B1">
        <w:rPr>
          <w:rFonts w:ascii="SerifaBT-Roman" w:hAnsi="SerifaBT-Roman"/>
          <w:bCs/>
          <w:i/>
          <w:sz w:val="36"/>
          <w:szCs w:val="36"/>
        </w:rPr>
        <w:t xml:space="preserve"> play your Sweet tune</w:t>
      </w:r>
      <w:r>
        <w:rPr>
          <w:rFonts w:ascii="SerifaBT-Roman" w:hAnsi="SerifaBT-Roman" w:hint="eastAsia"/>
          <w:bCs/>
          <w:i/>
          <w:sz w:val="36"/>
          <w:szCs w:val="36"/>
        </w:rPr>
        <w:t>”</w:t>
      </w:r>
    </w:p>
    <w:p w:rsidR="009469B1" w:rsidRPr="009469B1" w:rsidRDefault="009469B1" w:rsidP="009469B1">
      <w:pPr>
        <w:spacing w:before="480" w:after="120"/>
        <w:jc w:val="right"/>
        <w:rPr>
          <w:rFonts w:ascii="SerifaBT-Roman" w:hAnsi="SerifaBT-Roman"/>
          <w:b/>
          <w:bCs/>
          <w:i/>
          <w:sz w:val="36"/>
          <w:szCs w:val="36"/>
        </w:rPr>
      </w:pPr>
      <w:proofErr w:type="spellStart"/>
      <w:r w:rsidRPr="009469B1">
        <w:rPr>
          <w:rFonts w:ascii="SerifaBT-Roman" w:hAnsi="SerifaBT-Roman"/>
          <w:b/>
          <w:bCs/>
          <w:i/>
          <w:sz w:val="36"/>
          <w:szCs w:val="36"/>
        </w:rPr>
        <w:t>Rabindranath</w:t>
      </w:r>
      <w:proofErr w:type="spellEnd"/>
      <w:r w:rsidRPr="009469B1">
        <w:rPr>
          <w:rFonts w:ascii="SerifaBT-Roman" w:hAnsi="SerifaBT-Roman"/>
          <w:b/>
          <w:bCs/>
          <w:i/>
          <w:sz w:val="36"/>
          <w:szCs w:val="36"/>
        </w:rPr>
        <w:t xml:space="preserve"> </w:t>
      </w:r>
      <w:proofErr w:type="spellStart"/>
      <w:r w:rsidRPr="009469B1">
        <w:rPr>
          <w:rFonts w:ascii="SerifaBT-Roman" w:hAnsi="SerifaBT-Roman"/>
          <w:b/>
          <w:bCs/>
          <w:i/>
          <w:sz w:val="36"/>
          <w:szCs w:val="36"/>
        </w:rPr>
        <w:t>Tagore</w:t>
      </w:r>
      <w:proofErr w:type="spellEnd"/>
    </w:p>
    <w:p w:rsidR="009B2C69" w:rsidRDefault="009B2C69" w:rsidP="009469B1">
      <w:pPr>
        <w:spacing w:before="48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E7379F" w:rsidRDefault="00E7379F" w:rsidP="00E7379F">
      <w:pPr>
        <w:pStyle w:val="Default"/>
        <w:rPr>
          <w:rFonts w:ascii="SerifaBT-Roman" w:hAnsi="SerifaBT-Roman" w:cstheme="minorBidi"/>
          <w:bCs/>
          <w:color w:val="auto"/>
          <w:sz w:val="36"/>
          <w:szCs w:val="36"/>
        </w:rPr>
      </w:pPr>
    </w:p>
    <w:p w:rsidR="00E7379F" w:rsidRPr="00E7379F" w:rsidRDefault="00406BCA" w:rsidP="00C858DB">
      <w:pPr>
        <w:pStyle w:val="Default"/>
        <w:numPr>
          <w:ilvl w:val="0"/>
          <w:numId w:val="11"/>
        </w:numPr>
        <w:spacing w:line="480" w:lineRule="auto"/>
        <w:rPr>
          <w:rFonts w:ascii="SerifaBT-Roman" w:hAnsi="SerifaBT-Roman" w:cstheme="minorBidi"/>
          <w:bCs/>
          <w:color w:val="FF0000"/>
          <w:sz w:val="36"/>
          <w:szCs w:val="36"/>
        </w:rPr>
      </w:pPr>
      <w:r>
        <w:rPr>
          <w:rFonts w:ascii="SerifaBT-Roman" w:hAnsi="SerifaBT-Roman" w:cstheme="minorBidi"/>
          <w:bCs/>
          <w:color w:val="auto"/>
          <w:sz w:val="36"/>
          <w:szCs w:val="36"/>
        </w:rPr>
        <w:t xml:space="preserve">SEBI </w:t>
      </w:r>
      <w:r w:rsidR="00C30FF3">
        <w:rPr>
          <w:rFonts w:ascii="SerifaBT-Roman" w:hAnsi="SerifaBT-Roman" w:cstheme="minorBidi"/>
          <w:bCs/>
          <w:color w:val="auto"/>
          <w:sz w:val="36"/>
          <w:szCs w:val="36"/>
        </w:rPr>
        <w:t xml:space="preserve">releases </w:t>
      </w:r>
      <w:r w:rsidR="00E7379F" w:rsidRPr="00E7379F">
        <w:rPr>
          <w:rFonts w:ascii="SerifaBT-Roman" w:hAnsi="SerifaBT-Roman" w:cstheme="minorBidi"/>
          <w:bCs/>
          <w:color w:val="auto"/>
          <w:sz w:val="36"/>
          <w:szCs w:val="36"/>
        </w:rPr>
        <w:t xml:space="preserve">FAQ on </w:t>
      </w:r>
      <w:r w:rsidRPr="00406BCA">
        <w:rPr>
          <w:rFonts w:ascii="SerifaBT-Roman" w:hAnsi="SerifaBT-Roman" w:cstheme="minorBidi"/>
          <w:bCs/>
          <w:color w:val="auto"/>
          <w:sz w:val="36"/>
          <w:szCs w:val="36"/>
        </w:rPr>
        <w:t>Merchant Bankers</w:t>
      </w:r>
      <w:r w:rsidR="00E7379F">
        <w:rPr>
          <w:rFonts w:ascii="SerifaBT-Roman" w:hAnsi="SerifaBT-Roman" w:cstheme="minorBidi"/>
          <w:bCs/>
          <w:color w:val="auto"/>
          <w:sz w:val="36"/>
          <w:szCs w:val="36"/>
        </w:rPr>
        <w:t xml:space="preserve">, For details </w:t>
      </w:r>
      <w:hyperlink r:id="rId5" w:history="1">
        <w:r w:rsidR="00E7379F" w:rsidRPr="00E7379F">
          <w:rPr>
            <w:rStyle w:val="Hyperlink"/>
            <w:rFonts w:ascii="SerifaBT-Roman" w:hAnsi="SerifaBT-Roman" w:cstheme="minorBidi"/>
            <w:bCs/>
            <w:color w:val="FF0000"/>
            <w:sz w:val="36"/>
            <w:szCs w:val="36"/>
          </w:rPr>
          <w:t>Click here</w:t>
        </w:r>
      </w:hyperlink>
    </w:p>
    <w:p w:rsidR="00B515E2" w:rsidRPr="00DC6CD7" w:rsidRDefault="0030460D" w:rsidP="00DC6CD7">
      <w:pPr>
        <w:pStyle w:val="ListParagraph"/>
        <w:numPr>
          <w:ilvl w:val="0"/>
          <w:numId w:val="11"/>
        </w:numPr>
        <w:spacing w:before="240" w:after="120" w:line="240" w:lineRule="auto"/>
        <w:jc w:val="both"/>
        <w:rPr>
          <w:rFonts w:ascii="SerifaBT-Roman" w:hAnsi="SerifaBT-Roman"/>
          <w:bCs/>
          <w:sz w:val="36"/>
          <w:szCs w:val="36"/>
        </w:rPr>
      </w:pPr>
      <w:hyperlink r:id="rId6" w:history="1">
        <w:r w:rsidR="00B515E2" w:rsidRPr="00B515E2">
          <w:rPr>
            <w:rFonts w:ascii="SerifaBT-Roman" w:hAnsi="SerifaBT-Roman"/>
            <w:bCs/>
            <w:sz w:val="36"/>
            <w:szCs w:val="36"/>
          </w:rPr>
          <w:t>Policy for annulment of trades undertaken on stock exchanges</w:t>
        </w:r>
      </w:hyperlink>
      <w:r w:rsidR="00B515E2">
        <w:rPr>
          <w:rFonts w:ascii="SerifaBT-Roman" w:hAnsi="SerifaBT-Roman"/>
          <w:bCs/>
          <w:sz w:val="36"/>
          <w:szCs w:val="36"/>
        </w:rPr>
        <w:t xml:space="preserve">, For details </w:t>
      </w:r>
      <w:hyperlink r:id="rId7" w:history="1">
        <w:r w:rsidR="00B515E2" w:rsidRPr="00B515E2">
          <w:rPr>
            <w:rStyle w:val="Hyperlink"/>
            <w:rFonts w:ascii="SerifaBT-Roman" w:hAnsi="SerifaBT-Roman"/>
            <w:bCs/>
            <w:color w:val="FF0000"/>
            <w:sz w:val="36"/>
            <w:szCs w:val="36"/>
          </w:rPr>
          <w:t>Click here</w:t>
        </w:r>
      </w:hyperlink>
    </w:p>
    <w:p w:rsidR="00DC6CD7" w:rsidRDefault="00DC6CD7" w:rsidP="00DC6CD7">
      <w:pPr>
        <w:pStyle w:val="ListParagraph"/>
        <w:spacing w:before="240" w:after="120" w:line="240" w:lineRule="auto"/>
        <w:jc w:val="both"/>
        <w:rPr>
          <w:rFonts w:ascii="SerifaBT-Roman" w:hAnsi="SerifaBT-Roman"/>
          <w:bCs/>
          <w:sz w:val="36"/>
          <w:szCs w:val="36"/>
        </w:rPr>
      </w:pPr>
    </w:p>
    <w:p w:rsidR="00B515E2" w:rsidRPr="00DC6CD7" w:rsidRDefault="00FB5200" w:rsidP="00DC6CD7">
      <w:pPr>
        <w:pStyle w:val="ListParagraph"/>
        <w:numPr>
          <w:ilvl w:val="0"/>
          <w:numId w:val="11"/>
        </w:numPr>
        <w:spacing w:before="240" w:after="120" w:line="240" w:lineRule="auto"/>
        <w:jc w:val="both"/>
        <w:rPr>
          <w:rFonts w:ascii="SerifaBT-Roman" w:hAnsi="SerifaBT-Roman"/>
          <w:bCs/>
          <w:color w:val="FF0000"/>
          <w:sz w:val="36"/>
          <w:szCs w:val="36"/>
        </w:rPr>
      </w:pPr>
      <w:r w:rsidRPr="00FB5200">
        <w:rPr>
          <w:rFonts w:ascii="SerifaBT-Roman" w:hAnsi="SerifaBT-Roman"/>
          <w:bCs/>
          <w:sz w:val="36"/>
          <w:szCs w:val="36"/>
        </w:rPr>
        <w:t xml:space="preserve">CCI issues order against Public Sector Insurance Companies for Bid Rigging </w:t>
      </w:r>
      <w:r w:rsidR="00B515E2" w:rsidRPr="00FB5200">
        <w:rPr>
          <w:rFonts w:ascii="SerifaBT-Roman" w:hAnsi="SerifaBT-Roman"/>
          <w:bCs/>
          <w:sz w:val="36"/>
          <w:szCs w:val="36"/>
        </w:rPr>
        <w:t xml:space="preserve">For details </w:t>
      </w:r>
      <w:hyperlink r:id="rId8" w:history="1">
        <w:r w:rsidR="00B515E2" w:rsidRPr="00FB5200">
          <w:rPr>
            <w:rStyle w:val="Hyperlink"/>
            <w:rFonts w:ascii="SerifaBT-Roman" w:hAnsi="SerifaBT-Roman"/>
            <w:bCs/>
            <w:color w:val="FF0000"/>
            <w:sz w:val="36"/>
            <w:szCs w:val="36"/>
          </w:rPr>
          <w:t>Click here</w:t>
        </w:r>
      </w:hyperlink>
      <w:r w:rsidRPr="00FB5200">
        <w:rPr>
          <w:rFonts w:ascii="SerifaBT-Roman" w:hAnsi="SerifaBT-Roman"/>
          <w:bCs/>
          <w:sz w:val="36"/>
          <w:szCs w:val="36"/>
        </w:rPr>
        <w:t xml:space="preserve">, </w:t>
      </w:r>
      <w:r w:rsidR="00B515E2" w:rsidRPr="00FB5200">
        <w:rPr>
          <w:rFonts w:ascii="SerifaBT-Roman" w:hAnsi="SerifaBT-Roman"/>
          <w:bCs/>
          <w:sz w:val="36"/>
          <w:szCs w:val="36"/>
        </w:rPr>
        <w:t xml:space="preserve">For </w:t>
      </w:r>
      <w:r>
        <w:rPr>
          <w:rFonts w:ascii="SerifaBT-Roman" w:hAnsi="SerifaBT-Roman"/>
          <w:bCs/>
          <w:sz w:val="36"/>
          <w:szCs w:val="36"/>
        </w:rPr>
        <w:t>copy of order</w:t>
      </w:r>
      <w:r w:rsidR="00B515E2" w:rsidRPr="00FB5200">
        <w:rPr>
          <w:rFonts w:ascii="SerifaBT-Roman" w:hAnsi="SerifaBT-Roman"/>
          <w:bCs/>
          <w:sz w:val="36"/>
          <w:szCs w:val="36"/>
        </w:rPr>
        <w:t xml:space="preserve"> </w:t>
      </w:r>
      <w:hyperlink r:id="rId9" w:history="1">
        <w:r w:rsidR="00B515E2" w:rsidRPr="00FB5200">
          <w:rPr>
            <w:rStyle w:val="Hyperlink"/>
            <w:rFonts w:ascii="SerifaBT-Roman" w:hAnsi="SerifaBT-Roman"/>
            <w:bCs/>
            <w:color w:val="FF0000"/>
            <w:sz w:val="36"/>
            <w:szCs w:val="36"/>
          </w:rPr>
          <w:t>Click here</w:t>
        </w:r>
      </w:hyperlink>
    </w:p>
    <w:p w:rsidR="00DC6CD7" w:rsidRPr="00DC6CD7" w:rsidRDefault="00DC6CD7" w:rsidP="00DC6CD7">
      <w:pPr>
        <w:pStyle w:val="ListParagraph"/>
        <w:rPr>
          <w:rFonts w:ascii="SerifaBT-Roman" w:hAnsi="SerifaBT-Roman" w:hint="eastAsia"/>
          <w:bCs/>
          <w:color w:val="FF0000"/>
          <w:sz w:val="36"/>
          <w:szCs w:val="36"/>
        </w:rPr>
      </w:pPr>
    </w:p>
    <w:p w:rsidR="00DC6CD7" w:rsidRPr="00DC6CD7" w:rsidRDefault="00DC6CD7" w:rsidP="00DC6CD7">
      <w:pPr>
        <w:pStyle w:val="ListParagraph"/>
        <w:spacing w:before="240" w:after="120" w:line="240" w:lineRule="auto"/>
        <w:jc w:val="both"/>
        <w:rPr>
          <w:rFonts w:ascii="SerifaBT-Roman" w:hAnsi="SerifaBT-Roman"/>
          <w:bCs/>
          <w:color w:val="FF0000"/>
          <w:sz w:val="12"/>
          <w:szCs w:val="36"/>
        </w:rPr>
      </w:pPr>
    </w:p>
    <w:p w:rsidR="00E36E8F" w:rsidRPr="00DC6CD7" w:rsidRDefault="00E36E8F" w:rsidP="00DC6CD7">
      <w:pPr>
        <w:pStyle w:val="ListParagraph"/>
        <w:numPr>
          <w:ilvl w:val="0"/>
          <w:numId w:val="11"/>
        </w:numPr>
        <w:spacing w:before="240" w:after="120" w:line="240" w:lineRule="auto"/>
        <w:jc w:val="both"/>
        <w:rPr>
          <w:rFonts w:ascii="SerifaBT-Roman" w:hAnsi="SerifaBT-Roman"/>
          <w:bCs/>
          <w:color w:val="FF0000"/>
          <w:sz w:val="36"/>
          <w:szCs w:val="36"/>
        </w:rPr>
      </w:pPr>
      <w:r w:rsidRPr="006C39E4">
        <w:rPr>
          <w:rFonts w:ascii="SerifaBT-Roman" w:hAnsi="SerifaBT-Roman"/>
          <w:bCs/>
          <w:sz w:val="36"/>
          <w:szCs w:val="36"/>
        </w:rPr>
        <w:t xml:space="preserve">Relaxation of additional fees and extension of last date of in filing of forms MGT-7 (Annual Return) and AOC-4 (Financial Statement) under the Companies Act, 2013- For details </w:t>
      </w:r>
      <w:hyperlink r:id="rId10" w:history="1">
        <w:r w:rsidRPr="006C39E4">
          <w:rPr>
            <w:rStyle w:val="Hyperlink"/>
            <w:rFonts w:ascii="SerifaBT-Roman" w:hAnsi="SerifaBT-Roman"/>
            <w:bCs/>
            <w:color w:val="FF0000"/>
            <w:sz w:val="36"/>
            <w:szCs w:val="36"/>
          </w:rPr>
          <w:t>Click here</w:t>
        </w:r>
      </w:hyperlink>
    </w:p>
    <w:p w:rsidR="00DC6CD7" w:rsidRPr="006C39E4" w:rsidRDefault="00DC6CD7" w:rsidP="00DC6CD7">
      <w:pPr>
        <w:pStyle w:val="ListParagraph"/>
        <w:spacing w:before="240" w:after="120" w:line="240" w:lineRule="auto"/>
        <w:jc w:val="both"/>
        <w:rPr>
          <w:rFonts w:ascii="SerifaBT-Roman" w:hAnsi="SerifaBT-Roman"/>
          <w:bCs/>
          <w:color w:val="FF0000"/>
          <w:sz w:val="36"/>
          <w:szCs w:val="36"/>
        </w:rPr>
      </w:pPr>
    </w:p>
    <w:p w:rsidR="009631BA" w:rsidRPr="00C5558F" w:rsidRDefault="00E36E8F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rifaBT-Roman" w:eastAsiaTheme="minorHAnsi" w:hAnsi="SerifaBT-Roman" w:cstheme="minorBidi"/>
          <w:b w:val="0"/>
          <w:sz w:val="38"/>
          <w:szCs w:val="36"/>
          <w:lang w:eastAsia="en-US"/>
        </w:rPr>
      </w:pPr>
      <w:r w:rsidRPr="00E36E8F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​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The Companies Law Committee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, 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set up by 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MCA,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request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ed </w:t>
      </w:r>
      <w:r w:rsidR="00E219C9" w:rsidRPr="00E7379F">
        <w:rPr>
          <w:rFonts w:ascii="SerifaBT-Roman" w:hAnsi="SerifaBT-Roman"/>
          <w:b w:val="0"/>
          <w:sz w:val="36"/>
          <w:szCs w:val="36"/>
        </w:rPr>
        <w:t>to</w:t>
      </w:r>
      <w:r w:rsidR="00E50EBC">
        <w:rPr>
          <w:rFonts w:ascii="SerifaBT-Roman" w:hAnsi="SerifaBT-Roman"/>
          <w:b w:val="0"/>
          <w:sz w:val="36"/>
          <w:szCs w:val="36"/>
        </w:rPr>
        <w:t xml:space="preserve"> </w:t>
      </w:r>
      <w:proofErr w:type="gramStart"/>
      <w:r w:rsidR="00E50EBC">
        <w:rPr>
          <w:rFonts w:ascii="SerifaBT-Roman" w:hAnsi="SerifaBT-Roman"/>
          <w:b w:val="0"/>
          <w:sz w:val="36"/>
          <w:szCs w:val="36"/>
        </w:rPr>
        <w:t>stakeholders</w:t>
      </w:r>
      <w:proofErr w:type="gramEnd"/>
      <w:r w:rsidR="00E50EBC">
        <w:rPr>
          <w:rFonts w:ascii="SerifaBT-Roman" w:hAnsi="SerifaBT-Roman"/>
          <w:b w:val="0"/>
          <w:sz w:val="36"/>
          <w:szCs w:val="36"/>
        </w:rPr>
        <w:t xml:space="preserve"> for s</w:t>
      </w:r>
      <w:r w:rsidR="00E219C9" w:rsidRPr="00E7379F">
        <w:rPr>
          <w:rFonts w:ascii="SerifaBT-Roman" w:hAnsi="SerifaBT-Roman"/>
          <w:b w:val="0"/>
          <w:sz w:val="36"/>
          <w:szCs w:val="36"/>
        </w:rPr>
        <w:t>ubmission of Suggestions -</w:t>
      </w:r>
      <w:r w:rsidR="005A6E4A" w:rsidRPr="00E7379F">
        <w:rPr>
          <w:rFonts w:ascii="SerifaBT-Roman" w:hAnsi="SerifaBT-Roman"/>
          <w:b w:val="0"/>
          <w:sz w:val="36"/>
          <w:szCs w:val="36"/>
        </w:rPr>
        <w:t xml:space="preserve"> For details </w:t>
      </w:r>
      <w:hyperlink r:id="rId11" w:history="1">
        <w:r w:rsidR="005A6E4A" w:rsidRPr="00C5558F">
          <w:rPr>
            <w:rStyle w:val="Hyperlink"/>
            <w:rFonts w:ascii="SerifaBT-Roman" w:hAnsi="SerifaBT-Roman"/>
            <w:b w:val="0"/>
            <w:color w:val="FF0000"/>
            <w:sz w:val="36"/>
            <w:szCs w:val="32"/>
          </w:rPr>
          <w:t>Click here</w:t>
        </w:r>
      </w:hyperlink>
      <w:r w:rsidR="005A6E4A" w:rsidRPr="00C5558F">
        <w:rPr>
          <w:b w:val="0"/>
          <w:sz w:val="28"/>
        </w:rPr>
        <w:t xml:space="preserve"> </w:t>
      </w:r>
      <w:r w:rsidR="005A6E4A" w:rsidRPr="00E7379F">
        <w:rPr>
          <w:b w:val="0"/>
        </w:rPr>
        <w:t xml:space="preserve"> </w:t>
      </w:r>
      <w:r w:rsidR="00E219C9" w:rsidRPr="00E7379F">
        <w:rPr>
          <w:rFonts w:ascii="SerifaBT-Roman" w:hAnsi="SerifaBT-Roman"/>
          <w:b w:val="0"/>
          <w:sz w:val="36"/>
          <w:szCs w:val="36"/>
        </w:rPr>
        <w:t> </w:t>
      </w:r>
      <w:r w:rsidR="005A6E4A" w:rsidRPr="00E7379F">
        <w:rPr>
          <w:rFonts w:ascii="SerifaBT-Roman" w:hAnsi="SerifaBT-Roman"/>
          <w:b w:val="0"/>
          <w:sz w:val="36"/>
          <w:szCs w:val="36"/>
        </w:rPr>
        <w:t xml:space="preserve">For Submission of Suggestions </w:t>
      </w:r>
      <w:hyperlink r:id="rId12" w:history="1">
        <w:r w:rsidR="005A6E4A" w:rsidRPr="00C5558F">
          <w:rPr>
            <w:rStyle w:val="Hyperlink"/>
            <w:rFonts w:ascii="SerifaBT-Roman" w:hAnsi="SerifaBT-Roman"/>
            <w:b w:val="0"/>
            <w:color w:val="FF0000"/>
            <w:sz w:val="36"/>
            <w:szCs w:val="32"/>
          </w:rPr>
          <w:t>Click here</w:t>
        </w:r>
      </w:hyperlink>
      <w:r w:rsidR="005A6E4A" w:rsidRPr="00C5558F">
        <w:rPr>
          <w:b w:val="0"/>
          <w:sz w:val="28"/>
        </w:rPr>
        <w:t xml:space="preserve"> </w:t>
      </w:r>
    </w:p>
    <w:p w:rsidR="00406BCA" w:rsidRDefault="00406BCA" w:rsidP="00406BCA">
      <w:pPr>
        <w:pStyle w:val="Heading3"/>
        <w:shd w:val="clear" w:color="auto" w:fill="FFFFFF"/>
        <w:spacing w:before="0" w:beforeAutospacing="0" w:after="0" w:afterAutospacing="0"/>
        <w:jc w:val="both"/>
        <w:rPr>
          <w:b w:val="0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i/>
          <w:iCs/>
          <w:color w:val="0000FF"/>
          <w:sz w:val="20"/>
          <w:szCs w:val="20"/>
        </w:rPr>
      </w:pPr>
    </w:p>
    <w:p w:rsidR="00406BCA" w:rsidRDefault="00E14FD6" w:rsidP="00E14FD6">
      <w:pPr>
        <w:autoSpaceDE w:val="0"/>
        <w:autoSpaceDN w:val="0"/>
        <w:adjustRightInd w:val="0"/>
        <w:spacing w:after="0" w:line="240" w:lineRule="auto"/>
        <w:jc w:val="center"/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</w:pPr>
      <w:r>
        <w:rPr>
          <w:rFonts w:ascii="SerifaBT-Roman" w:eastAsia="Times New Roman" w:hAnsi="SerifaBT-Roman" w:cs="Times New Roman" w:hint="eastAsia"/>
          <w:bCs/>
          <w:i/>
          <w:sz w:val="36"/>
          <w:szCs w:val="36"/>
          <w:lang w:eastAsia="en-IN"/>
        </w:rPr>
        <w:t>“</w:t>
      </w:r>
      <w:r w:rsidR="00406BCA" w:rsidRPr="00406BCA"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  <w:t>Interest r</w:t>
      </w:r>
      <w:r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  <w:t xml:space="preserve">eipublicae </w:t>
      </w:r>
      <w:proofErr w:type="spellStart"/>
      <w:proofErr w:type="gramStart"/>
      <w:r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  <w:t>ut</w:t>
      </w:r>
      <w:proofErr w:type="spellEnd"/>
      <w:r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  <w:t xml:space="preserve"> sit</w:t>
      </w:r>
      <w:proofErr w:type="gramEnd"/>
      <w:r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  <w:t xml:space="preserve"> finis litium</w:t>
      </w:r>
      <w:r>
        <w:rPr>
          <w:rFonts w:ascii="SerifaBT-Roman" w:eastAsia="Times New Roman" w:hAnsi="SerifaBT-Roman" w:cs="Times New Roman" w:hint="eastAsia"/>
          <w:bCs/>
          <w:i/>
          <w:sz w:val="36"/>
          <w:szCs w:val="36"/>
          <w:lang w:eastAsia="en-IN"/>
        </w:rPr>
        <w:t>”</w:t>
      </w:r>
    </w:p>
    <w:p w:rsidR="00DC6CD7" w:rsidRPr="00406BCA" w:rsidRDefault="00DC6CD7" w:rsidP="00E14FD6">
      <w:pPr>
        <w:autoSpaceDE w:val="0"/>
        <w:autoSpaceDN w:val="0"/>
        <w:adjustRightInd w:val="0"/>
        <w:spacing w:after="0" w:line="240" w:lineRule="auto"/>
        <w:jc w:val="center"/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</w:pPr>
    </w:p>
    <w:p w:rsidR="00406BCA" w:rsidRPr="00406BCA" w:rsidRDefault="00406BCA" w:rsidP="00406BCA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SerifaBT-Roman" w:hAnsi="SerifaBT-Roman"/>
          <w:b w:val="0"/>
          <w:sz w:val="36"/>
          <w:szCs w:val="36"/>
        </w:rPr>
      </w:pPr>
      <w:r w:rsidRPr="00406BCA">
        <w:rPr>
          <w:rFonts w:ascii="SerifaBT-Roman" w:hAnsi="SerifaBT-Roman"/>
          <w:b w:val="0"/>
          <w:sz w:val="36"/>
          <w:szCs w:val="36"/>
        </w:rPr>
        <w:t xml:space="preserve">State or public interest requires that there should be a limit to litigation. </w:t>
      </w:r>
    </w:p>
    <w:p w:rsidR="009631BA" w:rsidRPr="00DF3B13" w:rsidRDefault="009631BA" w:rsidP="009631BA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ED7CB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10.35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9631BA" w:rsidRPr="0063472E" w:rsidTr="00AC3A86">
        <w:tc>
          <w:tcPr>
            <w:tcW w:w="2802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SENSEX</w:t>
            </w:r>
          </w:p>
          <w:p w:rsidR="009631BA" w:rsidRPr="004616E0" w:rsidRDefault="000565D0" w:rsidP="000565D0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28456.83</w:t>
            </w:r>
            <w:r w:rsidR="009F75B5" w:rsidRPr="004616E0">
              <w:rPr>
                <w:rFonts w:ascii="SerifaBT-Roman" w:hAnsi="SerifaBT-Roman"/>
                <w:sz w:val="32"/>
                <w:szCs w:val="32"/>
              </w:rPr>
              <w:t xml:space="preserve"> (+</w:t>
            </w:r>
            <w:r>
              <w:rPr>
                <w:rFonts w:ascii="SerifaBT-Roman" w:hAnsi="SerifaBT-Roman"/>
                <w:sz w:val="32"/>
                <w:szCs w:val="32"/>
              </w:rPr>
              <w:t>10.71</w:t>
            </w:r>
            <w:r w:rsidR="009F75B5" w:rsidRPr="004616E0">
              <w:rPr>
                <w:rFonts w:ascii="SerifaBT-Roman" w:hAnsi="SerifaBT-Roman"/>
                <w:sz w:val="32"/>
                <w:szCs w:val="32"/>
              </w:rPr>
              <w:t xml:space="preserve">) </w:t>
            </w:r>
          </w:p>
        </w:tc>
        <w:tc>
          <w:tcPr>
            <w:tcW w:w="2551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NIFTY</w:t>
            </w:r>
          </w:p>
          <w:p w:rsidR="009631BA" w:rsidRPr="004616E0" w:rsidRDefault="000565D0" w:rsidP="000565D0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8608.15</w:t>
            </w:r>
            <w:r w:rsidR="00D16ACB" w:rsidRPr="004616E0">
              <w:rPr>
                <w:rFonts w:ascii="SerifaBT-Roman" w:hAnsi="SerifaBT-Roman"/>
                <w:sz w:val="32"/>
                <w:szCs w:val="32"/>
              </w:rPr>
              <w:t xml:space="preserve"> (+</w:t>
            </w:r>
            <w:r>
              <w:rPr>
                <w:rFonts w:ascii="SerifaBT-Roman" w:hAnsi="SerifaBT-Roman"/>
                <w:sz w:val="32"/>
                <w:szCs w:val="32"/>
              </w:rPr>
              <w:t>0.</w:t>
            </w:r>
            <w:r w:rsidR="004616E0" w:rsidRPr="004616E0">
              <w:rPr>
                <w:rFonts w:ascii="SerifaBT-Roman" w:hAnsi="SerifaBT-Roman"/>
                <w:sz w:val="32"/>
                <w:szCs w:val="32"/>
              </w:rPr>
              <w:t>1</w:t>
            </w:r>
            <w:r w:rsidR="00D16ACB" w:rsidRPr="004616E0">
              <w:rPr>
                <w:rFonts w:ascii="SerifaBT-Roman" w:hAnsi="SerifaBT-Roman"/>
                <w:sz w:val="32"/>
                <w:szCs w:val="32"/>
              </w:rPr>
              <w:t>0)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proofErr w:type="gramStart"/>
            <w:r w:rsidRPr="004616E0">
              <w:rPr>
                <w:rFonts w:ascii="SerifaBT-Roman" w:hAnsi="SerifaBT-Roman"/>
                <w:sz w:val="32"/>
                <w:szCs w:val="32"/>
              </w:rPr>
              <w:t>GOLD(</w:t>
            </w:r>
            <w:proofErr w:type="gramEnd"/>
            <w:r w:rsidRPr="004616E0">
              <w:rPr>
                <w:rFonts w:ascii="SerifaBT-Roman" w:hAnsi="SerifaBT-Roman"/>
                <w:sz w:val="32"/>
                <w:szCs w:val="32"/>
              </w:rPr>
              <w:t>MCX) (Rs/10g.)</w:t>
            </w:r>
          </w:p>
          <w:p w:rsidR="009631BA" w:rsidRPr="004616E0" w:rsidRDefault="004616E0" w:rsidP="000565D0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257</w:t>
            </w:r>
            <w:r w:rsidR="000565D0">
              <w:rPr>
                <w:rFonts w:ascii="SerifaBT-Roman" w:hAnsi="SerifaBT-Roman"/>
                <w:sz w:val="32"/>
                <w:szCs w:val="32"/>
              </w:rPr>
              <w:t>13</w:t>
            </w:r>
            <w:r w:rsidRPr="004616E0">
              <w:rPr>
                <w:rFonts w:ascii="SerifaBT-Roman" w:hAnsi="SerifaBT-Roman"/>
                <w:sz w:val="32"/>
                <w:szCs w:val="32"/>
              </w:rPr>
              <w:t>.</w:t>
            </w:r>
            <w:r w:rsidR="00515560" w:rsidRPr="004616E0">
              <w:rPr>
                <w:rFonts w:ascii="SerifaBT-Roman" w:hAnsi="SerifaBT-Roman"/>
                <w:sz w:val="32"/>
                <w:szCs w:val="32"/>
              </w:rPr>
              <w:t>00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 xml:space="preserve"> (</w:t>
            </w:r>
            <w:r w:rsidR="003468EA" w:rsidRPr="004616E0">
              <w:rPr>
                <w:rFonts w:ascii="SerifaBT-Roman" w:hAnsi="SerifaBT-Roman"/>
                <w:sz w:val="32"/>
                <w:szCs w:val="32"/>
              </w:rPr>
              <w:t>-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 xml:space="preserve"> </w:t>
            </w:r>
            <w:r w:rsidR="000565D0">
              <w:rPr>
                <w:rFonts w:ascii="SerifaBT-Roman" w:hAnsi="SerifaBT-Roman"/>
                <w:sz w:val="32"/>
                <w:szCs w:val="32"/>
              </w:rPr>
              <w:t>58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>.00)</w:t>
            </w:r>
          </w:p>
        </w:tc>
        <w:tc>
          <w:tcPr>
            <w:tcW w:w="1927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USD/INR</w:t>
            </w:r>
          </w:p>
          <w:p w:rsidR="009631BA" w:rsidRPr="004616E0" w:rsidRDefault="009631BA" w:rsidP="000565D0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63.</w:t>
            </w:r>
            <w:r w:rsidR="000565D0">
              <w:rPr>
                <w:rFonts w:ascii="SerifaBT-Roman" w:hAnsi="SerifaBT-Roman"/>
                <w:sz w:val="32"/>
                <w:szCs w:val="32"/>
              </w:rPr>
              <w:t>47</w:t>
            </w:r>
            <w:r w:rsidRPr="004616E0">
              <w:rPr>
                <w:rFonts w:ascii="SerifaBT-Roman" w:hAnsi="SerifaBT-Roman"/>
                <w:sz w:val="32"/>
                <w:szCs w:val="32"/>
              </w:rPr>
              <w:t>(</w:t>
            </w:r>
            <w:r w:rsidR="003468EA" w:rsidRPr="004616E0">
              <w:rPr>
                <w:rFonts w:ascii="SerifaBT-Roman" w:hAnsi="SerifaBT-Roman"/>
                <w:sz w:val="32"/>
                <w:szCs w:val="32"/>
              </w:rPr>
              <w:t>-</w:t>
            </w:r>
            <w:r w:rsidRPr="004616E0">
              <w:rPr>
                <w:rFonts w:ascii="SerifaBT-Roman" w:hAnsi="SerifaBT-Roman"/>
                <w:sz w:val="32"/>
                <w:szCs w:val="32"/>
              </w:rPr>
              <w:t xml:space="preserve"> 0.</w:t>
            </w:r>
            <w:r w:rsidR="00515560" w:rsidRPr="004616E0">
              <w:rPr>
                <w:rFonts w:ascii="SerifaBT-Roman" w:hAnsi="SerifaBT-Roman"/>
                <w:sz w:val="32"/>
                <w:szCs w:val="32"/>
              </w:rPr>
              <w:t>0</w:t>
            </w:r>
            <w:r w:rsidR="000565D0">
              <w:rPr>
                <w:rFonts w:ascii="SerifaBT-Roman" w:hAnsi="SerifaBT-Roman"/>
                <w:sz w:val="32"/>
                <w:szCs w:val="32"/>
              </w:rPr>
              <w:t>5</w:t>
            </w:r>
            <w:r w:rsidRPr="004616E0">
              <w:rPr>
                <w:rFonts w:ascii="SerifaBT-Roman" w:hAnsi="SerifaBT-Roman"/>
                <w:sz w:val="32"/>
                <w:szCs w:val="32"/>
              </w:rPr>
              <w:t>)</w:t>
            </w:r>
          </w:p>
        </w:tc>
      </w:tr>
    </w:tbl>
    <w:p w:rsidR="00A25C12" w:rsidRDefault="003612FD" w:rsidP="00402BCD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3612FD" w:rsidRPr="00D0021A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D0021A">
        <w:rPr>
          <w:rFonts w:ascii="SerifaBT-Roman" w:hAnsi="SerifaBT-Roman"/>
          <w:sz w:val="32"/>
          <w:szCs w:val="32"/>
        </w:rPr>
        <w:lastRenderedPageBreak/>
        <w:t>16</w:t>
      </w:r>
      <w:r w:rsidRPr="00D0021A">
        <w:rPr>
          <w:rFonts w:ascii="SerifaBT-Roman" w:hAnsi="SerifaBT-Roman"/>
          <w:sz w:val="32"/>
          <w:szCs w:val="32"/>
          <w:vertAlign w:val="superscript"/>
        </w:rPr>
        <w:t>th</w:t>
      </w:r>
      <w:r w:rsidRPr="00D0021A">
        <w:rPr>
          <w:rFonts w:ascii="SerifaBT-Roman" w:hAnsi="SerifaBT-Roman"/>
          <w:sz w:val="32"/>
          <w:szCs w:val="32"/>
        </w:rPr>
        <w:t xml:space="preserve"> National Conference of Practicing Company Secretaries on August 13-14, 2015 at Kochi. </w:t>
      </w:r>
      <w:r w:rsidR="00B35D11" w:rsidRPr="00D0021A">
        <w:rPr>
          <w:rFonts w:ascii="SerifaBT-Roman" w:hAnsi="SerifaBT-Roman"/>
          <w:sz w:val="32"/>
          <w:szCs w:val="32"/>
        </w:rPr>
        <w:t xml:space="preserve">For promo video </w:t>
      </w:r>
      <w:hyperlink r:id="rId13" w:history="1">
        <w:r w:rsidR="00B35D11"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="00B35D11" w:rsidRPr="00D0021A">
        <w:rPr>
          <w:rFonts w:ascii="SerifaBT-Roman" w:hAnsi="SerifaBT-Roman"/>
          <w:sz w:val="32"/>
          <w:szCs w:val="32"/>
        </w:rPr>
        <w:t xml:space="preserve"> </w:t>
      </w:r>
      <w:proofErr w:type="gramStart"/>
      <w:r w:rsidRPr="00D0021A">
        <w:rPr>
          <w:rFonts w:ascii="SerifaBT-Roman" w:hAnsi="SerifaBT-Roman"/>
          <w:sz w:val="32"/>
          <w:szCs w:val="32"/>
        </w:rPr>
        <w:t>For</w:t>
      </w:r>
      <w:proofErr w:type="gramEnd"/>
      <w:r w:rsidRPr="00D0021A">
        <w:rPr>
          <w:rFonts w:ascii="SerifaBT-Roman" w:hAnsi="SerifaBT-Roman"/>
          <w:sz w:val="32"/>
          <w:szCs w:val="32"/>
        </w:rPr>
        <w:t xml:space="preserve"> details </w:t>
      </w:r>
      <w:hyperlink r:id="rId14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. For registration </w:t>
      </w:r>
      <w:hyperlink r:id="rId15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 </w:t>
      </w:r>
    </w:p>
    <w:p w:rsidR="00DC6CD7" w:rsidRDefault="00DC6CD7" w:rsidP="003612FD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997F6B" w:rsidRPr="00D0021A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</w:rPr>
      </w:pPr>
      <w:r w:rsidRPr="00D0021A">
        <w:rPr>
          <w:rFonts w:ascii="SerifaBT-Roman" w:hAnsi="SerifaBT-Roman"/>
          <w:sz w:val="32"/>
          <w:szCs w:val="32"/>
        </w:rPr>
        <w:t>National Seminar on Secretarial Audit and Secretarial Standards at Thiruvananthapuram on July 19, 2015. For details</w:t>
      </w:r>
      <w:r w:rsidRPr="00D0021A">
        <w:rPr>
          <w:rFonts w:ascii="SerifaBT-Roman" w:hAnsi="SerifaBT-Roman"/>
          <w:color w:val="FF0000"/>
          <w:sz w:val="32"/>
          <w:szCs w:val="32"/>
        </w:rPr>
        <w:t xml:space="preserve"> </w:t>
      </w:r>
      <w:hyperlink r:id="rId16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A9049C" w:rsidRDefault="00A9049C" w:rsidP="00E50F5A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612FD" w:rsidRDefault="003612FD" w:rsidP="00D0021A">
      <w:pPr>
        <w:pStyle w:val="ListParagraph"/>
        <w:numPr>
          <w:ilvl w:val="0"/>
          <w:numId w:val="13"/>
        </w:numPr>
        <w:spacing w:after="120"/>
        <w:jc w:val="both"/>
      </w:pPr>
      <w:r w:rsidRPr="00D0021A">
        <w:rPr>
          <w:rFonts w:ascii="SerifaBT-Roman" w:hAnsi="SerifaBT-Roman"/>
          <w:sz w:val="32"/>
          <w:szCs w:val="32"/>
        </w:rPr>
        <w:t xml:space="preserve">National Conference on Competition Law Compliances by Enterprises on July 20, 2015 at </w:t>
      </w:r>
      <w:proofErr w:type="spellStart"/>
      <w:r w:rsidRPr="00D0021A">
        <w:rPr>
          <w:rFonts w:ascii="SerifaBT-Roman" w:hAnsi="SerifaBT-Roman"/>
          <w:sz w:val="32"/>
          <w:szCs w:val="32"/>
        </w:rPr>
        <w:t>Kolkata</w:t>
      </w:r>
      <w:proofErr w:type="spellEnd"/>
      <w:r w:rsidRPr="00D0021A">
        <w:rPr>
          <w:rFonts w:ascii="SerifaBT-Roman" w:hAnsi="SerifaBT-Roman"/>
          <w:sz w:val="32"/>
          <w:szCs w:val="32"/>
        </w:rPr>
        <w:t xml:space="preserve">. For details </w:t>
      </w:r>
      <w:hyperlink r:id="rId17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DC6CD7" w:rsidRDefault="00DC6CD7" w:rsidP="00CD0535">
      <w:pPr>
        <w:spacing w:after="120"/>
        <w:jc w:val="both"/>
      </w:pPr>
    </w:p>
    <w:p w:rsidR="00CD0535" w:rsidRPr="006D3F22" w:rsidRDefault="00CD0535" w:rsidP="00E50F5A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8"/>
          <w:szCs w:val="36"/>
          <w:lang w:val="en-US"/>
        </w:rPr>
      </w:pPr>
    </w:p>
    <w:p w:rsidR="003612FD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</w:pPr>
      <w:r w:rsidRPr="00D0021A">
        <w:rPr>
          <w:rFonts w:ascii="SerifaBT-Roman" w:hAnsi="SerifaBT-Roman"/>
          <w:sz w:val="32"/>
          <w:szCs w:val="32"/>
        </w:rPr>
        <w:t xml:space="preserve">Two days National Research Seminar on Corporate Laws &amp; Challenges to the New Governments on 25-26 July, 2015. For details </w:t>
      </w:r>
      <w:hyperlink r:id="rId18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. For Registration </w:t>
      </w:r>
      <w:hyperlink r:id="rId19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D0535" w:rsidRDefault="00CD0535" w:rsidP="00E50F5A">
      <w:pPr>
        <w:spacing w:after="0"/>
        <w:jc w:val="both"/>
        <w:rPr>
          <w:rFonts w:ascii="SerifaBT-Roman" w:hAnsi="SerifaBT-Roman"/>
          <w:sz w:val="8"/>
          <w:szCs w:val="32"/>
        </w:rPr>
      </w:pPr>
    </w:p>
    <w:p w:rsidR="00DC6CD7" w:rsidRPr="006D3F22" w:rsidRDefault="00DC6CD7" w:rsidP="00E50F5A">
      <w:pPr>
        <w:spacing w:after="0"/>
        <w:jc w:val="both"/>
        <w:rPr>
          <w:rFonts w:ascii="SerifaBT-Roman" w:hAnsi="SerifaBT-Roman"/>
          <w:sz w:val="8"/>
          <w:szCs w:val="32"/>
        </w:rPr>
      </w:pPr>
    </w:p>
    <w:p w:rsidR="003612FD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</w:pPr>
      <w:r w:rsidRPr="00D0021A">
        <w:rPr>
          <w:rFonts w:ascii="SerifaBT-Roman" w:hAnsi="SerifaBT-Roman"/>
          <w:sz w:val="32"/>
          <w:szCs w:val="32"/>
        </w:rPr>
        <w:t xml:space="preserve">National Company Law Tribunal Conclave on July 25, 2015 at Hotel Trident, Mumbai. For details </w:t>
      </w:r>
      <w:hyperlink r:id="rId20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F4566A" w:rsidRDefault="00F4566A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DF3B13" w:rsidRDefault="0030460D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hyperlink r:id="rId21" w:history="1">
        <w:r w:rsidR="00E219C9" w:rsidRPr="0006289D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http://www.icsi.edu/Member/CSUpdate.aspx</w:t>
        </w:r>
      </w:hyperlink>
      <w:r w:rsidR="00E219C9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cr/>
        <w:t xml:space="preserve">Directorate of Academics, Professional Development &amp; Perspective Planning, ICSI. Email: </w:t>
      </w:r>
      <w:hyperlink r:id="rId22" w:history="1">
        <w:r w:rsidR="00484A40"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E234A"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848BE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635F"/>
    <w:rsid w:val="000E69E8"/>
    <w:rsid w:val="000F04AD"/>
    <w:rsid w:val="000F174F"/>
    <w:rsid w:val="000F232B"/>
    <w:rsid w:val="001019A6"/>
    <w:rsid w:val="001023DF"/>
    <w:rsid w:val="001037AD"/>
    <w:rsid w:val="00103D1A"/>
    <w:rsid w:val="001064E4"/>
    <w:rsid w:val="0011330A"/>
    <w:rsid w:val="0011365E"/>
    <w:rsid w:val="001152B6"/>
    <w:rsid w:val="00116C30"/>
    <w:rsid w:val="001217E5"/>
    <w:rsid w:val="00123FB4"/>
    <w:rsid w:val="001241BF"/>
    <w:rsid w:val="00124629"/>
    <w:rsid w:val="00124F0D"/>
    <w:rsid w:val="00126C3B"/>
    <w:rsid w:val="00133E1E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B48FC"/>
    <w:rsid w:val="001B57E0"/>
    <w:rsid w:val="001B7581"/>
    <w:rsid w:val="001C0FA6"/>
    <w:rsid w:val="001C2399"/>
    <w:rsid w:val="001C2944"/>
    <w:rsid w:val="001C40F0"/>
    <w:rsid w:val="001C789D"/>
    <w:rsid w:val="001D7560"/>
    <w:rsid w:val="001D7F92"/>
    <w:rsid w:val="001D7FF5"/>
    <w:rsid w:val="001E7983"/>
    <w:rsid w:val="001F06B1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F64"/>
    <w:rsid w:val="00253B95"/>
    <w:rsid w:val="00254E4E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B10CF"/>
    <w:rsid w:val="002C05F7"/>
    <w:rsid w:val="002C1BF7"/>
    <w:rsid w:val="002C65E0"/>
    <w:rsid w:val="002D1793"/>
    <w:rsid w:val="002D4EB7"/>
    <w:rsid w:val="002D5215"/>
    <w:rsid w:val="002E2881"/>
    <w:rsid w:val="002E7295"/>
    <w:rsid w:val="002E72FB"/>
    <w:rsid w:val="002F07F9"/>
    <w:rsid w:val="002F4D0A"/>
    <w:rsid w:val="002F5C7E"/>
    <w:rsid w:val="002F6E0B"/>
    <w:rsid w:val="00300C60"/>
    <w:rsid w:val="0030460D"/>
    <w:rsid w:val="0030479B"/>
    <w:rsid w:val="003051C8"/>
    <w:rsid w:val="00310EBE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A60C0"/>
    <w:rsid w:val="003A6159"/>
    <w:rsid w:val="003A70BB"/>
    <w:rsid w:val="003B3387"/>
    <w:rsid w:val="003B5CC9"/>
    <w:rsid w:val="003C0198"/>
    <w:rsid w:val="003D0167"/>
    <w:rsid w:val="003D050E"/>
    <w:rsid w:val="003E175D"/>
    <w:rsid w:val="003E38AF"/>
    <w:rsid w:val="003E6C36"/>
    <w:rsid w:val="003F39A8"/>
    <w:rsid w:val="003F443A"/>
    <w:rsid w:val="003F4D2B"/>
    <w:rsid w:val="003F70CF"/>
    <w:rsid w:val="00401DB7"/>
    <w:rsid w:val="00402BCD"/>
    <w:rsid w:val="00405050"/>
    <w:rsid w:val="00406BCA"/>
    <w:rsid w:val="00411057"/>
    <w:rsid w:val="00413EFC"/>
    <w:rsid w:val="00416CF7"/>
    <w:rsid w:val="004203DE"/>
    <w:rsid w:val="004204CA"/>
    <w:rsid w:val="00432104"/>
    <w:rsid w:val="00434461"/>
    <w:rsid w:val="00436B38"/>
    <w:rsid w:val="0044058B"/>
    <w:rsid w:val="004415D5"/>
    <w:rsid w:val="00444002"/>
    <w:rsid w:val="00445A21"/>
    <w:rsid w:val="00452C24"/>
    <w:rsid w:val="00452C27"/>
    <w:rsid w:val="004616E0"/>
    <w:rsid w:val="00461FAD"/>
    <w:rsid w:val="004646C6"/>
    <w:rsid w:val="00465540"/>
    <w:rsid w:val="0046734E"/>
    <w:rsid w:val="00472013"/>
    <w:rsid w:val="00475098"/>
    <w:rsid w:val="004819E0"/>
    <w:rsid w:val="004830FD"/>
    <w:rsid w:val="00484A40"/>
    <w:rsid w:val="00491FF8"/>
    <w:rsid w:val="00492727"/>
    <w:rsid w:val="0049774F"/>
    <w:rsid w:val="004A387A"/>
    <w:rsid w:val="004A503C"/>
    <w:rsid w:val="004B13C5"/>
    <w:rsid w:val="004B60D9"/>
    <w:rsid w:val="004D1170"/>
    <w:rsid w:val="004D2836"/>
    <w:rsid w:val="004D2CE4"/>
    <w:rsid w:val="004E0668"/>
    <w:rsid w:val="004E1ED4"/>
    <w:rsid w:val="004E234A"/>
    <w:rsid w:val="004E4470"/>
    <w:rsid w:val="004E5A8D"/>
    <w:rsid w:val="004F30A5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39A4"/>
    <w:rsid w:val="00556884"/>
    <w:rsid w:val="00571D51"/>
    <w:rsid w:val="005730A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291F"/>
    <w:rsid w:val="005F61E0"/>
    <w:rsid w:val="00601091"/>
    <w:rsid w:val="00610570"/>
    <w:rsid w:val="0061445E"/>
    <w:rsid w:val="00616D1F"/>
    <w:rsid w:val="0061775E"/>
    <w:rsid w:val="006216BD"/>
    <w:rsid w:val="0062671C"/>
    <w:rsid w:val="006310FD"/>
    <w:rsid w:val="006322CD"/>
    <w:rsid w:val="0063472E"/>
    <w:rsid w:val="0063566D"/>
    <w:rsid w:val="0063789B"/>
    <w:rsid w:val="006400F3"/>
    <w:rsid w:val="006429E0"/>
    <w:rsid w:val="0066053F"/>
    <w:rsid w:val="006729F4"/>
    <w:rsid w:val="00674CDC"/>
    <w:rsid w:val="006751D4"/>
    <w:rsid w:val="0067562B"/>
    <w:rsid w:val="00681E8C"/>
    <w:rsid w:val="00686D42"/>
    <w:rsid w:val="00687EAA"/>
    <w:rsid w:val="0069377C"/>
    <w:rsid w:val="006A54FC"/>
    <w:rsid w:val="006B0D72"/>
    <w:rsid w:val="006C39E4"/>
    <w:rsid w:val="006D386D"/>
    <w:rsid w:val="006D3F22"/>
    <w:rsid w:val="006D5219"/>
    <w:rsid w:val="006D7B4F"/>
    <w:rsid w:val="006F0D70"/>
    <w:rsid w:val="006F36B8"/>
    <w:rsid w:val="007039A2"/>
    <w:rsid w:val="00706626"/>
    <w:rsid w:val="0070747E"/>
    <w:rsid w:val="00715499"/>
    <w:rsid w:val="007165FC"/>
    <w:rsid w:val="00730A0A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5A35"/>
    <w:rsid w:val="0078631B"/>
    <w:rsid w:val="00787087"/>
    <w:rsid w:val="00794571"/>
    <w:rsid w:val="00796B5C"/>
    <w:rsid w:val="007A3C36"/>
    <w:rsid w:val="007C2539"/>
    <w:rsid w:val="007D01CC"/>
    <w:rsid w:val="007D0CF1"/>
    <w:rsid w:val="007D181D"/>
    <w:rsid w:val="007D3269"/>
    <w:rsid w:val="007E259D"/>
    <w:rsid w:val="007E45B6"/>
    <w:rsid w:val="007E57E8"/>
    <w:rsid w:val="007E7F2A"/>
    <w:rsid w:val="007F1D37"/>
    <w:rsid w:val="00805116"/>
    <w:rsid w:val="00805706"/>
    <w:rsid w:val="0080722A"/>
    <w:rsid w:val="0080775B"/>
    <w:rsid w:val="00811E50"/>
    <w:rsid w:val="0081325B"/>
    <w:rsid w:val="008170F3"/>
    <w:rsid w:val="00817DFF"/>
    <w:rsid w:val="008307EE"/>
    <w:rsid w:val="00834A3C"/>
    <w:rsid w:val="0084643A"/>
    <w:rsid w:val="00846854"/>
    <w:rsid w:val="00853B57"/>
    <w:rsid w:val="00854423"/>
    <w:rsid w:val="0087175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7360"/>
    <w:rsid w:val="008B091C"/>
    <w:rsid w:val="008B27BE"/>
    <w:rsid w:val="008B57A8"/>
    <w:rsid w:val="008B61D5"/>
    <w:rsid w:val="008B7226"/>
    <w:rsid w:val="008C27E1"/>
    <w:rsid w:val="008C44A0"/>
    <w:rsid w:val="008C5879"/>
    <w:rsid w:val="008C6F04"/>
    <w:rsid w:val="008C7B5F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9040D9"/>
    <w:rsid w:val="00905A57"/>
    <w:rsid w:val="00911466"/>
    <w:rsid w:val="00941EC9"/>
    <w:rsid w:val="0094243F"/>
    <w:rsid w:val="009469B1"/>
    <w:rsid w:val="00952CA0"/>
    <w:rsid w:val="00954853"/>
    <w:rsid w:val="00957524"/>
    <w:rsid w:val="00957D35"/>
    <w:rsid w:val="009631BA"/>
    <w:rsid w:val="00963DE6"/>
    <w:rsid w:val="00981441"/>
    <w:rsid w:val="00981A10"/>
    <w:rsid w:val="009829DD"/>
    <w:rsid w:val="009858C9"/>
    <w:rsid w:val="00986D12"/>
    <w:rsid w:val="00990766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D3B9E"/>
    <w:rsid w:val="009D50B1"/>
    <w:rsid w:val="009D5155"/>
    <w:rsid w:val="009D6A78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44FE"/>
    <w:rsid w:val="00A049C2"/>
    <w:rsid w:val="00A05AF2"/>
    <w:rsid w:val="00A1056D"/>
    <w:rsid w:val="00A10DDF"/>
    <w:rsid w:val="00A12850"/>
    <w:rsid w:val="00A12B05"/>
    <w:rsid w:val="00A13E9D"/>
    <w:rsid w:val="00A13EBB"/>
    <w:rsid w:val="00A1690B"/>
    <w:rsid w:val="00A258D5"/>
    <w:rsid w:val="00A25C12"/>
    <w:rsid w:val="00A305F5"/>
    <w:rsid w:val="00A313EC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9049C"/>
    <w:rsid w:val="00A946A5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5222"/>
    <w:rsid w:val="00B16CA1"/>
    <w:rsid w:val="00B16E30"/>
    <w:rsid w:val="00B21664"/>
    <w:rsid w:val="00B22B8E"/>
    <w:rsid w:val="00B346EA"/>
    <w:rsid w:val="00B351D4"/>
    <w:rsid w:val="00B35BDC"/>
    <w:rsid w:val="00B35D11"/>
    <w:rsid w:val="00B37652"/>
    <w:rsid w:val="00B4176D"/>
    <w:rsid w:val="00B44077"/>
    <w:rsid w:val="00B47F9B"/>
    <w:rsid w:val="00B5066C"/>
    <w:rsid w:val="00B515E2"/>
    <w:rsid w:val="00B5713F"/>
    <w:rsid w:val="00B624D4"/>
    <w:rsid w:val="00B66463"/>
    <w:rsid w:val="00B66790"/>
    <w:rsid w:val="00B702E4"/>
    <w:rsid w:val="00B70EAC"/>
    <w:rsid w:val="00B77F59"/>
    <w:rsid w:val="00B8046C"/>
    <w:rsid w:val="00B81F42"/>
    <w:rsid w:val="00B91121"/>
    <w:rsid w:val="00B97704"/>
    <w:rsid w:val="00BA004D"/>
    <w:rsid w:val="00BA17AE"/>
    <w:rsid w:val="00BB1B0F"/>
    <w:rsid w:val="00BB4C09"/>
    <w:rsid w:val="00BB5675"/>
    <w:rsid w:val="00BC1D96"/>
    <w:rsid w:val="00BC393D"/>
    <w:rsid w:val="00BC4EA0"/>
    <w:rsid w:val="00BE08F8"/>
    <w:rsid w:val="00BE269A"/>
    <w:rsid w:val="00BE2B33"/>
    <w:rsid w:val="00BE2C17"/>
    <w:rsid w:val="00BE2CA9"/>
    <w:rsid w:val="00BE70D3"/>
    <w:rsid w:val="00C01991"/>
    <w:rsid w:val="00C03DD6"/>
    <w:rsid w:val="00C073A5"/>
    <w:rsid w:val="00C258E1"/>
    <w:rsid w:val="00C30FF3"/>
    <w:rsid w:val="00C332FD"/>
    <w:rsid w:val="00C36BB8"/>
    <w:rsid w:val="00C419BD"/>
    <w:rsid w:val="00C5519E"/>
    <w:rsid w:val="00C5558F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858DB"/>
    <w:rsid w:val="00C9014C"/>
    <w:rsid w:val="00C9178D"/>
    <w:rsid w:val="00C917C0"/>
    <w:rsid w:val="00C918C3"/>
    <w:rsid w:val="00C93EA2"/>
    <w:rsid w:val="00CA1311"/>
    <w:rsid w:val="00CB70E5"/>
    <w:rsid w:val="00CC0CB8"/>
    <w:rsid w:val="00CC5912"/>
    <w:rsid w:val="00CC7483"/>
    <w:rsid w:val="00CD0535"/>
    <w:rsid w:val="00CD1C97"/>
    <w:rsid w:val="00CD2FAB"/>
    <w:rsid w:val="00CE4789"/>
    <w:rsid w:val="00CE78C8"/>
    <w:rsid w:val="00CF3FD9"/>
    <w:rsid w:val="00CF4385"/>
    <w:rsid w:val="00CF59D1"/>
    <w:rsid w:val="00D0021A"/>
    <w:rsid w:val="00D0376B"/>
    <w:rsid w:val="00D10D20"/>
    <w:rsid w:val="00D14669"/>
    <w:rsid w:val="00D155C8"/>
    <w:rsid w:val="00D158DB"/>
    <w:rsid w:val="00D16ACB"/>
    <w:rsid w:val="00D21689"/>
    <w:rsid w:val="00D27BF6"/>
    <w:rsid w:val="00D31C86"/>
    <w:rsid w:val="00D328C3"/>
    <w:rsid w:val="00D4037F"/>
    <w:rsid w:val="00D41F69"/>
    <w:rsid w:val="00D424A7"/>
    <w:rsid w:val="00D52659"/>
    <w:rsid w:val="00D5592F"/>
    <w:rsid w:val="00D61AE5"/>
    <w:rsid w:val="00D62353"/>
    <w:rsid w:val="00D66461"/>
    <w:rsid w:val="00D70EB0"/>
    <w:rsid w:val="00D742D7"/>
    <w:rsid w:val="00D75588"/>
    <w:rsid w:val="00D76E47"/>
    <w:rsid w:val="00D771AF"/>
    <w:rsid w:val="00D77536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5143"/>
    <w:rsid w:val="00DB51E9"/>
    <w:rsid w:val="00DB5AE3"/>
    <w:rsid w:val="00DB7F10"/>
    <w:rsid w:val="00DC240B"/>
    <w:rsid w:val="00DC512C"/>
    <w:rsid w:val="00DC6CD7"/>
    <w:rsid w:val="00DD09A9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E01A93"/>
    <w:rsid w:val="00E03722"/>
    <w:rsid w:val="00E1137B"/>
    <w:rsid w:val="00E14127"/>
    <w:rsid w:val="00E14FD6"/>
    <w:rsid w:val="00E219C9"/>
    <w:rsid w:val="00E23402"/>
    <w:rsid w:val="00E23605"/>
    <w:rsid w:val="00E24950"/>
    <w:rsid w:val="00E251F8"/>
    <w:rsid w:val="00E26E84"/>
    <w:rsid w:val="00E3190E"/>
    <w:rsid w:val="00E32AB4"/>
    <w:rsid w:val="00E362E3"/>
    <w:rsid w:val="00E36E8F"/>
    <w:rsid w:val="00E37ED7"/>
    <w:rsid w:val="00E422AD"/>
    <w:rsid w:val="00E43F0B"/>
    <w:rsid w:val="00E454C3"/>
    <w:rsid w:val="00E47628"/>
    <w:rsid w:val="00E50EBC"/>
    <w:rsid w:val="00E50F5A"/>
    <w:rsid w:val="00E56D24"/>
    <w:rsid w:val="00E57CDB"/>
    <w:rsid w:val="00E66619"/>
    <w:rsid w:val="00E7379F"/>
    <w:rsid w:val="00E76643"/>
    <w:rsid w:val="00E776B2"/>
    <w:rsid w:val="00E84C1A"/>
    <w:rsid w:val="00E8531D"/>
    <w:rsid w:val="00E85DCE"/>
    <w:rsid w:val="00E8624A"/>
    <w:rsid w:val="00E8748B"/>
    <w:rsid w:val="00E96E66"/>
    <w:rsid w:val="00EA1B45"/>
    <w:rsid w:val="00EA2D7C"/>
    <w:rsid w:val="00EA45FF"/>
    <w:rsid w:val="00EA6DE9"/>
    <w:rsid w:val="00EA6F52"/>
    <w:rsid w:val="00EA7B9D"/>
    <w:rsid w:val="00EB013E"/>
    <w:rsid w:val="00EB0544"/>
    <w:rsid w:val="00EB46B9"/>
    <w:rsid w:val="00EB7847"/>
    <w:rsid w:val="00EC1699"/>
    <w:rsid w:val="00EC35B2"/>
    <w:rsid w:val="00EC64DC"/>
    <w:rsid w:val="00EC64F6"/>
    <w:rsid w:val="00ED2D22"/>
    <w:rsid w:val="00ED32A4"/>
    <w:rsid w:val="00ED7CBC"/>
    <w:rsid w:val="00EF0A39"/>
    <w:rsid w:val="00EF2541"/>
    <w:rsid w:val="00F0018B"/>
    <w:rsid w:val="00F03B74"/>
    <w:rsid w:val="00F0677F"/>
    <w:rsid w:val="00F06B38"/>
    <w:rsid w:val="00F07068"/>
    <w:rsid w:val="00F17172"/>
    <w:rsid w:val="00F21119"/>
    <w:rsid w:val="00F21AE0"/>
    <w:rsid w:val="00F22513"/>
    <w:rsid w:val="00F3232A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3319"/>
    <w:rsid w:val="00F94A33"/>
    <w:rsid w:val="00FA4140"/>
    <w:rsid w:val="00FA4685"/>
    <w:rsid w:val="00FA58A1"/>
    <w:rsid w:val="00FA7033"/>
    <w:rsid w:val="00FA7BEC"/>
    <w:rsid w:val="00FA7FEF"/>
    <w:rsid w:val="00FB5200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F18BF"/>
    <w:rsid w:val="00FF32CC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b.nic.in/newsite/PrintRelease.aspx?relid=123348" TargetMode="External"/><Relationship Id="rId13" Type="http://schemas.openxmlformats.org/officeDocument/2006/relationships/hyperlink" Target="https://www.youtube.com/watch?v=aCdlxnjm0BU" TargetMode="External"/><Relationship Id="rId18" Type="http://schemas.openxmlformats.org/officeDocument/2006/relationships/hyperlink" Target="https://www.icsi.edu/Docs/Website/National%20Seminar%20cspgcl%20201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csi.edu/Member/CSUpdate.aspx" TargetMode="External"/><Relationship Id="rId7" Type="http://schemas.openxmlformats.org/officeDocument/2006/relationships/hyperlink" Target="http://www.sebi.gov.in/cms/sebi_data/attachdocs/1437033678905.pdf" TargetMode="External"/><Relationship Id="rId12" Type="http://schemas.openxmlformats.org/officeDocument/2006/relationships/hyperlink" Target="http://feedapp.mca.gov.in/" TargetMode="External"/><Relationship Id="rId17" Type="http://schemas.openxmlformats.org/officeDocument/2006/relationships/hyperlink" Target="https://www.icsi.edu/Docs/Website/NATIONAL_CON_flyer_EIRC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NS_thiruvanathpuram.pdf" TargetMode="External"/><Relationship Id="rId20" Type="http://schemas.openxmlformats.org/officeDocument/2006/relationships/hyperlink" Target="https://www.icsi.edu/Portals/72/Year%202015/National%20Company%20Law%20Tribunal%2007072015_final%2007.07.201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%20popUp('http://www.sebi.gov.in/cms/sebi_data/attachdocs/1437033678905.pdf');" TargetMode="External"/><Relationship Id="rId11" Type="http://schemas.openxmlformats.org/officeDocument/2006/relationships/hyperlink" Target="http://www.mca.gov.in/Ministry/pdf/public_notice_19june2015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sebi.gov.in/cms/sebi_data/attachdocs/1437019326923.pdf" TargetMode="External"/><Relationship Id="rId15" Type="http://schemas.openxmlformats.org/officeDocument/2006/relationships/hyperlink" Target="https://www.icsi.in/student/Members/DelegateRegistration/tabid/137/ctl/ViewEventDetails/mid/454/EventId/24/Default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ca.gov.in/Ministry/pdf/General_Circular_10-2015.pdf" TargetMode="External"/><Relationship Id="rId19" Type="http://schemas.openxmlformats.org/officeDocument/2006/relationships/hyperlink" Target="https://www.icsi.in/student/Members/DelegateRegistration/tabid/137/ctl/ViewEventDetails/mid/454/EventId/25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ci.gov.in/May2011/OrderOfCommission/27/022014S.pdf" TargetMode="External"/><Relationship Id="rId14" Type="http://schemas.openxmlformats.org/officeDocument/2006/relationships/hyperlink" Target="http://www.icsi.edu/16pcs/Home.aspx" TargetMode="External"/><Relationship Id="rId22" Type="http://schemas.openxmlformats.org/officeDocument/2006/relationships/hyperlink" Target="mailto:csupdate@ics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e0534</cp:lastModifiedBy>
  <cp:revision>22</cp:revision>
  <dcterms:created xsi:type="dcterms:W3CDTF">2015-07-17T04:32:00Z</dcterms:created>
  <dcterms:modified xsi:type="dcterms:W3CDTF">2015-07-17T05:20:00Z</dcterms:modified>
</cp:coreProperties>
</file>