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4E42C6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4"/>
          <w:szCs w:val="64"/>
          <w:lang w:val="en-US"/>
        </w:rPr>
      </w:pPr>
      <w:r w:rsidRPr="004E42C6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4"/>
          <w:szCs w:val="64"/>
          <w:lang w:val="en-US"/>
        </w:rPr>
        <w:t xml:space="preserve">CS UPDATE </w:t>
      </w:r>
      <w:r w:rsidR="00EA0665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4"/>
          <w:szCs w:val="64"/>
          <w:lang w:val="en-US"/>
        </w:rPr>
        <w:t>NOVEMBER 2</w:t>
      </w:r>
      <w:r w:rsidRPr="004E42C6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4"/>
          <w:szCs w:val="64"/>
          <w:lang w:val="en-US"/>
        </w:rPr>
        <w:t>, 201</w:t>
      </w:r>
      <w:r w:rsidRPr="004E42C6">
        <w:rPr>
          <w:rFonts w:ascii="Bookman Old Style" w:hAnsi="Bookman Old Style"/>
          <w:b/>
          <w:bCs/>
          <w:iCs/>
          <w:color w:val="17365D" w:themeColor="text2" w:themeShade="BF"/>
          <w:sz w:val="64"/>
          <w:szCs w:val="64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AF6F84" w:rsidRDefault="00AF6F84" w:rsidP="00AF6F84">
      <w:pPr>
        <w:jc w:val="center"/>
        <w:rPr>
          <w:rFonts w:ascii="Bookman Old Style" w:hAnsi="Bookman Old Style"/>
          <w:sz w:val="24"/>
          <w:szCs w:val="24"/>
        </w:rPr>
      </w:pPr>
      <w:r w:rsidRPr="00AF6F84">
        <w:rPr>
          <w:rFonts w:ascii="Bookman Old Style" w:hAnsi="Bookman Old Style"/>
          <w:sz w:val="24"/>
          <w:szCs w:val="24"/>
        </w:rPr>
        <w:t>“Action is the real measure of intelligence”.</w:t>
      </w:r>
    </w:p>
    <w:p w:rsidR="00AF6F84" w:rsidRPr="00AF6F84" w:rsidRDefault="00AF6F84" w:rsidP="00AF6F84">
      <w:pPr>
        <w:jc w:val="right"/>
        <w:rPr>
          <w:rFonts w:ascii="Bookman Old Style" w:hAnsi="Bookman Old Style"/>
          <w:bCs/>
          <w:sz w:val="24"/>
          <w:szCs w:val="24"/>
        </w:rPr>
      </w:pPr>
      <w:r w:rsidRPr="00AF6F84">
        <w:rPr>
          <w:rFonts w:ascii="Bookman Old Style" w:hAnsi="Bookman Old Style"/>
          <w:bCs/>
          <w:sz w:val="24"/>
          <w:szCs w:val="24"/>
        </w:rPr>
        <w:t xml:space="preserve">   </w:t>
      </w:r>
      <w:r w:rsidRPr="00AF6F84">
        <w:rPr>
          <w:rFonts w:ascii="Bookman Old Style" w:hAnsi="Bookman Old Style"/>
          <w:sz w:val="24"/>
          <w:szCs w:val="24"/>
        </w:rPr>
        <w:t>Napoleon Hill</w:t>
      </w:r>
    </w:p>
    <w:p w:rsidR="009B2C69" w:rsidRPr="00B57B58" w:rsidRDefault="009B2C69" w:rsidP="0023781A">
      <w:pPr>
        <w:spacing w:before="48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12A37" w:rsidRDefault="00E36E8F" w:rsidP="00612A37">
      <w:pPr>
        <w:pStyle w:val="Default"/>
      </w:pPr>
      <w:r w:rsidRPr="00B57B58">
        <w:rPr>
          <w:rFonts w:ascii="Bookman Old Style" w:hAnsi="SerifaBT-Roman" w:cstheme="minorBidi"/>
          <w:sz w:val="36"/>
          <w:szCs w:val="36"/>
        </w:rPr>
        <w:t>​</w:t>
      </w:r>
    </w:p>
    <w:p w:rsidR="004048D5" w:rsidRPr="004048D5" w:rsidRDefault="00F42C4F" w:rsidP="00612A3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F42C4F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SEBI has prescribed the disclosure requirements in the abridged prospectus in accordance with the provisions of SEBI (Issue of Capital and Disclosure Requirements) Regulations, 2009 and the Companies Act, 2013</w:t>
      </w:r>
      <w:r w:rsidR="004048D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, </w:t>
      </w:r>
      <w:proofErr w:type="gramStart"/>
      <w:r w:rsidR="004048D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 w:rsidR="004048D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 </w:t>
      </w:r>
      <w:hyperlink r:id="rId5" w:history="1">
        <w:r w:rsidR="004048D5" w:rsidRPr="00CF571C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4048D5" w:rsidRPr="004048D5" w:rsidRDefault="004048D5" w:rsidP="004048D5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04594" w:rsidRPr="00EF027E" w:rsidRDefault="00AF6F84" w:rsidP="00612A3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AF6F84">
        <w:rPr>
          <w:rFonts w:ascii="Bookman Old Style" w:hAnsi="Bookman Old Style"/>
          <w:b w:val="0"/>
          <w:bCs w:val="0"/>
          <w:sz w:val="23"/>
          <w:szCs w:val="23"/>
        </w:rPr>
        <w:t>Central Board of Excise and Customs </w:t>
      </w:r>
      <w:r>
        <w:rPr>
          <w:rFonts w:ascii="Bookman Old Style" w:hAnsi="Bookman Old Style"/>
          <w:b w:val="0"/>
          <w:bCs w:val="0"/>
          <w:sz w:val="23"/>
          <w:szCs w:val="23"/>
        </w:rPr>
        <w:t xml:space="preserve">issued </w:t>
      </w:r>
      <w:r w:rsidRPr="00AF6F84">
        <w:rPr>
          <w:rFonts w:ascii="Bookman Old Style" w:hAnsi="Bookman Old Style"/>
          <w:b w:val="0"/>
          <w:bCs w:val="0"/>
          <w:sz w:val="23"/>
          <w:szCs w:val="23"/>
        </w:rPr>
        <w:t>Notification No. 23 /2015-Central Excise (N.T.)</w:t>
      </w:r>
      <w:r w:rsidR="00612A37" w:rsidRPr="00EF027E">
        <w:rPr>
          <w:rFonts w:ascii="Bookman Old Style" w:hAnsi="Bookman Old Style"/>
          <w:b w:val="0"/>
          <w:bCs w:val="0"/>
          <w:sz w:val="23"/>
          <w:szCs w:val="23"/>
        </w:rPr>
        <w:t>,</w:t>
      </w:r>
      <w:r w:rsidR="00604594" w:rsidRPr="00EF027E">
        <w:rPr>
          <w:rFonts w:ascii="Bookman Old Style" w:hAnsi="Bookman Old Style" w:cs="Times-Bold"/>
          <w:b w:val="0"/>
          <w:bCs w:val="0"/>
          <w:sz w:val="24"/>
          <w:szCs w:val="24"/>
        </w:rPr>
        <w:t xml:space="preserve"> </w:t>
      </w:r>
      <w:proofErr w:type="gramStart"/>
      <w:r w:rsidR="00604594" w:rsidRPr="00EF027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 w:rsidR="00604594" w:rsidRPr="00EF027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details </w:t>
      </w:r>
      <w:hyperlink r:id="rId6" w:history="1">
        <w:r w:rsidR="00604594" w:rsidRPr="00EF027E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604594" w:rsidRPr="00EF027E" w:rsidRDefault="00604594" w:rsidP="00604594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61F85" w:rsidRPr="00CF571C" w:rsidRDefault="00AF6F84" w:rsidP="00661F85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AF6F84">
        <w:rPr>
          <w:rFonts w:ascii="Bookman Old Style" w:hAnsi="Bookman Old Style"/>
          <w:b w:val="0"/>
          <w:bCs w:val="0"/>
          <w:sz w:val="23"/>
          <w:szCs w:val="23"/>
        </w:rPr>
        <w:t>Central Board of Excise and Customs </w:t>
      </w:r>
      <w:r>
        <w:rPr>
          <w:rFonts w:ascii="Bookman Old Style" w:hAnsi="Bookman Old Style"/>
          <w:b w:val="0"/>
          <w:bCs w:val="0"/>
          <w:sz w:val="23"/>
          <w:szCs w:val="23"/>
        </w:rPr>
        <w:t xml:space="preserve">issued Circular regarding </w:t>
      </w:r>
      <w:r w:rsidRPr="00AF6F84">
        <w:rPr>
          <w:rFonts w:ascii="Bookman Old Style" w:hAnsi="Bookman Old Style"/>
          <w:b w:val="0"/>
          <w:bCs w:val="0"/>
          <w:sz w:val="23"/>
          <w:szCs w:val="23"/>
        </w:rPr>
        <w:t>Self-sealing and self-Examination of Bulk cargo</w:t>
      </w:r>
      <w:r w:rsidR="00661F85" w:rsidRPr="00EF027E">
        <w:rPr>
          <w:rFonts w:ascii="Bookman Old Style" w:hAnsi="Bookman Old Style"/>
          <w:b w:val="0"/>
          <w:sz w:val="23"/>
          <w:szCs w:val="23"/>
        </w:rPr>
        <w:t xml:space="preserve">, </w:t>
      </w:r>
      <w:proofErr w:type="gramStart"/>
      <w:r w:rsidR="00661F85" w:rsidRPr="00EF027E">
        <w:rPr>
          <w:rFonts w:ascii="Bookman Old Style" w:hAnsi="Bookman Old Style" w:cs="Times-Bold"/>
          <w:b w:val="0"/>
          <w:sz w:val="24"/>
          <w:szCs w:val="24"/>
        </w:rPr>
        <w:t>For</w:t>
      </w:r>
      <w:proofErr w:type="gramEnd"/>
      <w:r w:rsidR="00661F85" w:rsidRPr="00EF027E">
        <w:rPr>
          <w:rFonts w:ascii="Bookman Old Style" w:hAnsi="Bookman Old Style" w:cs="Times-Bold"/>
          <w:b w:val="0"/>
          <w:sz w:val="24"/>
          <w:szCs w:val="24"/>
        </w:rPr>
        <w:t xml:space="preserve"> detail, </w:t>
      </w:r>
      <w:hyperlink r:id="rId7" w:history="1">
        <w:r w:rsidR="00661F85" w:rsidRPr="00EF027E">
          <w:rPr>
            <w:rStyle w:val="Hyperlink"/>
            <w:rFonts w:ascii="Bookman Old Style" w:hAnsi="Bookman Old Style" w:cs="Times-Bold"/>
            <w:b w:val="0"/>
            <w:color w:val="FF0000"/>
            <w:sz w:val="24"/>
            <w:szCs w:val="24"/>
          </w:rPr>
          <w:t>Click here</w:t>
        </w:r>
        <w:r w:rsidR="00661F85" w:rsidRPr="00EF027E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36"/>
            <w:szCs w:val="36"/>
            <w:lang w:eastAsia="en-US"/>
          </w:rPr>
          <w:t xml:space="preserve"> </w:t>
        </w:r>
      </w:hyperlink>
    </w:p>
    <w:p w:rsidR="00CF571C" w:rsidRDefault="00CF571C" w:rsidP="00CF571C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CF571C" w:rsidRPr="004048D5" w:rsidRDefault="00AF6F84" w:rsidP="00661F85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I</w:t>
      </w:r>
      <w:r w:rsidRPr="00AF6F84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nsurance Regulatory Development Authority of India (Registration and Operations of Branch Offices of Foreign Reinsurers other than Lloyd’s) Regulations, 2015</w:t>
      </w:r>
      <w:r w:rsidR="00CF571C" w:rsidRPr="004048D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, </w:t>
      </w:r>
      <w:proofErr w:type="gramStart"/>
      <w:r w:rsidR="00CF571C" w:rsidRPr="004048D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 w:rsidR="00CF571C" w:rsidRPr="004048D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detail, </w:t>
      </w:r>
      <w:hyperlink r:id="rId8" w:history="1">
        <w:r w:rsidR="00CF571C" w:rsidRPr="004048D5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</w:t>
        </w:r>
        <w:r w:rsidR="00BB4993" w:rsidRPr="004048D5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k here</w:t>
        </w:r>
        <w:r w:rsidR="00CF571C" w:rsidRPr="004048D5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 </w:t>
        </w:r>
      </w:hyperlink>
    </w:p>
    <w:p w:rsidR="00CF571C" w:rsidRDefault="00CF571C" w:rsidP="00CF571C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CF571C" w:rsidRPr="00EF027E" w:rsidRDefault="00AF6F84" w:rsidP="00661F85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b w:val="0"/>
          <w:bCs w:val="0"/>
          <w:color w:val="333333"/>
        </w:rPr>
        <w:t>Environment Ministry Launches New Website on National Clean Development Mechanism Authority</w:t>
      </w:r>
      <w:r w:rsidR="00BB4993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, </w:t>
      </w:r>
      <w:proofErr w:type="gramStart"/>
      <w:r w:rsidR="00BB4993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 w:rsidR="00BB4993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detail, </w:t>
      </w:r>
      <w:hyperlink r:id="rId9" w:history="1">
        <w:r w:rsidR="00BB4993" w:rsidRPr="00BB4993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A40360" w:rsidRPr="00EF027E" w:rsidRDefault="00A40360" w:rsidP="00661F85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04594" w:rsidRDefault="00EA52F8" w:rsidP="00EA52F8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 xml:space="preserve"> </w:t>
      </w: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73213E" w:rsidRPr="0073213E" w:rsidRDefault="0073213E" w:rsidP="0073213E">
      <w:pPr>
        <w:ind w:right="720"/>
        <w:jc w:val="center"/>
        <w:outlineLvl w:val="6"/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en-IN"/>
        </w:rPr>
      </w:pPr>
      <w:r w:rsidRPr="0073213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en-IN"/>
        </w:rPr>
        <w:t xml:space="preserve">Parens patriae </w:t>
      </w:r>
    </w:p>
    <w:p w:rsidR="00DB4424" w:rsidRPr="0073213E" w:rsidRDefault="0073213E" w:rsidP="00732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en-IN"/>
        </w:rPr>
      </w:pPr>
      <w:r w:rsidRPr="0073213E">
        <w:rPr>
          <w:rFonts w:ascii="Times New Roman" w:eastAsia="Times New Roman" w:hAnsi="Times New Roman" w:cs="Times New Roman"/>
          <w:color w:val="333333"/>
          <w:sz w:val="27"/>
          <w:szCs w:val="27"/>
          <w:lang w:eastAsia="en-IN"/>
        </w:rPr>
        <w:t>Parent of the Country</w:t>
      </w:r>
    </w:p>
    <w:p w:rsidR="00FB71B4" w:rsidRPr="00B57B58" w:rsidRDefault="00FB71B4" w:rsidP="00FB71B4">
      <w:pPr>
        <w:framePr w:hSpace="198" w:wrap="around" w:vAnchor="text" w:hAnchor="text"/>
        <w:spacing w:after="120"/>
        <w:rPr>
          <w:rFonts w:ascii="Bookman Old Style" w:hAnsi="Bookman Old Style"/>
          <w:bCs/>
          <w:sz w:val="36"/>
          <w:szCs w:val="36"/>
        </w:rPr>
      </w:pPr>
    </w:p>
    <w:p w:rsidR="00A25C12" w:rsidRPr="00B57B58" w:rsidRDefault="003612FD" w:rsidP="00402BCD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DD3748" w:rsidRPr="00DD3748" w:rsidRDefault="00DD3748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32"/>
          <w:szCs w:val="32"/>
        </w:rPr>
      </w:pPr>
      <w:r w:rsidRPr="00DD3748">
        <w:rPr>
          <w:rFonts w:ascii="Bookman Old Style" w:hAnsi="Bookman Old Style"/>
          <w:sz w:val="32"/>
          <w:szCs w:val="32"/>
        </w:rPr>
        <w:t>43rd National Convention of Company Secretaries to be held at Delhi on December 17-19, 2015,</w:t>
      </w:r>
      <w:r w:rsidR="005A2120">
        <w:rPr>
          <w:rFonts w:ascii="Bookman Old Style" w:hAnsi="Bookman Old Style"/>
          <w:sz w:val="32"/>
          <w:szCs w:val="32"/>
        </w:rPr>
        <w:t xml:space="preserve"> For details</w:t>
      </w:r>
      <w:r w:rsidRPr="00DD3748">
        <w:rPr>
          <w:rFonts w:ascii="Bookman Old Style" w:hAnsi="Bookman Old Style"/>
          <w:sz w:val="32"/>
          <w:szCs w:val="32"/>
        </w:rPr>
        <w:t xml:space="preserve"> </w:t>
      </w:r>
      <w:hyperlink r:id="rId10" w:history="1">
        <w:r w:rsidRPr="00DD3748">
          <w:rPr>
            <w:rStyle w:val="Hyperlink"/>
            <w:rFonts w:ascii="Bookman Old Style" w:hAnsi="Bookman Old Style"/>
            <w:color w:val="FF0000"/>
            <w:sz w:val="32"/>
            <w:szCs w:val="32"/>
          </w:rPr>
          <w:t>Click here</w:t>
        </w:r>
      </w:hyperlink>
      <w:r w:rsidRPr="00DD3748">
        <w:rPr>
          <w:rFonts w:ascii="Bookman Old Style" w:hAnsi="Bookman Old Style"/>
          <w:sz w:val="32"/>
          <w:szCs w:val="32"/>
        </w:rPr>
        <w:t> </w:t>
      </w:r>
      <w:r w:rsidRPr="00DD3748">
        <w:rPr>
          <w:rFonts w:ascii="Bookman Old Style" w:hAnsi="Bookman Old Style"/>
          <w:color w:val="FF0000"/>
          <w:sz w:val="32"/>
          <w:szCs w:val="32"/>
        </w:rPr>
        <w:t xml:space="preserve"> </w:t>
      </w:r>
    </w:p>
    <w:p w:rsidR="00DD3748" w:rsidRPr="00DD3748" w:rsidRDefault="00DD3748" w:rsidP="00DD3748">
      <w:pPr>
        <w:pStyle w:val="ListParagraph"/>
        <w:spacing w:before="120" w:after="120"/>
        <w:jc w:val="both"/>
        <w:rPr>
          <w:rFonts w:ascii="Bookman Old Style" w:hAnsi="Bookman Old Style"/>
          <w:sz w:val="32"/>
          <w:szCs w:val="32"/>
        </w:rPr>
      </w:pPr>
    </w:p>
    <w:p w:rsidR="00E9019D" w:rsidRDefault="00F829A5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color w:val="FF0000"/>
          <w:sz w:val="32"/>
          <w:szCs w:val="32"/>
        </w:rPr>
      </w:pPr>
      <w:r w:rsidRPr="00F829A5">
        <w:rPr>
          <w:rFonts w:ascii="Bookman Old Style" w:hAnsi="Bookman Old Style"/>
          <w:sz w:val="32"/>
          <w:szCs w:val="32"/>
        </w:rPr>
        <w:t>Suggestions invited on Draft Guidance Note on Meetings of the Board of Directors</w:t>
      </w:r>
      <w:r w:rsidR="00E9019D" w:rsidRPr="005A2120">
        <w:rPr>
          <w:rFonts w:ascii="Bookman Old Style" w:hAnsi="Bookman Old Style"/>
          <w:sz w:val="32"/>
          <w:szCs w:val="32"/>
        </w:rPr>
        <w:t>,</w:t>
      </w:r>
      <w:r w:rsidR="00E9019D">
        <w:rPr>
          <w:rFonts w:ascii="Bookman Old Style" w:hAnsi="Bookman Old Style"/>
          <w:color w:val="FF0000"/>
          <w:sz w:val="32"/>
          <w:szCs w:val="32"/>
        </w:rPr>
        <w:t xml:space="preserve"> </w:t>
      </w:r>
      <w:hyperlink r:id="rId11" w:history="1">
        <w:r w:rsidR="00E9019D" w:rsidRPr="00DD3748">
          <w:rPr>
            <w:rStyle w:val="Hyperlink"/>
            <w:rFonts w:ascii="Bookman Old Style" w:hAnsi="Bookman Old Style"/>
            <w:color w:val="FF0000"/>
            <w:sz w:val="32"/>
            <w:szCs w:val="32"/>
          </w:rPr>
          <w:t>Click her</w:t>
        </w:r>
        <w:r w:rsidR="00E9019D" w:rsidRPr="00E9019D">
          <w:rPr>
            <w:rStyle w:val="Hyperlink"/>
            <w:rFonts w:ascii="Bookman Old Style" w:hAnsi="Bookman Old Style"/>
            <w:color w:val="FF0000"/>
            <w:sz w:val="32"/>
            <w:szCs w:val="32"/>
          </w:rPr>
          <w:t>e</w:t>
        </w:r>
      </w:hyperlink>
    </w:p>
    <w:p w:rsidR="00A86DA9" w:rsidRPr="00B57B58" w:rsidRDefault="00A86DA9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32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BE4BDD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12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3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sectPr w:rsidR="00484A40" w:rsidRPr="00B57B58" w:rsidSect="00D44278">
      <w:pgSz w:w="12242" w:h="20163" w:code="5"/>
      <w:pgMar w:top="720" w:right="542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E6254"/>
    <w:multiLevelType w:val="multilevel"/>
    <w:tmpl w:val="FDE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1"/>
  </w:num>
  <w:num w:numId="10">
    <w:abstractNumId w:val="14"/>
  </w:num>
  <w:num w:numId="11">
    <w:abstractNumId w:val="8"/>
  </w:num>
  <w:num w:numId="12">
    <w:abstractNumId w:val="10"/>
  </w:num>
  <w:num w:numId="13">
    <w:abstractNumId w:val="5"/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4D41"/>
    <w:rsid w:val="000156B4"/>
    <w:rsid w:val="000179B6"/>
    <w:rsid w:val="0002293F"/>
    <w:rsid w:val="00033686"/>
    <w:rsid w:val="00035125"/>
    <w:rsid w:val="000363EA"/>
    <w:rsid w:val="000420FC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C30"/>
    <w:rsid w:val="001200CA"/>
    <w:rsid w:val="001217E5"/>
    <w:rsid w:val="00123FB4"/>
    <w:rsid w:val="001241BF"/>
    <w:rsid w:val="00124629"/>
    <w:rsid w:val="00124F0D"/>
    <w:rsid w:val="00126C3B"/>
    <w:rsid w:val="00126DF3"/>
    <w:rsid w:val="00133E1E"/>
    <w:rsid w:val="0013623B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2CB6"/>
    <w:rsid w:val="001D7560"/>
    <w:rsid w:val="001D7F92"/>
    <w:rsid w:val="001D7FF5"/>
    <w:rsid w:val="001E7983"/>
    <w:rsid w:val="001F06B1"/>
    <w:rsid w:val="001F36E5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3781A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83A2D"/>
    <w:rsid w:val="00294012"/>
    <w:rsid w:val="002A4646"/>
    <w:rsid w:val="002A598B"/>
    <w:rsid w:val="002A6E2B"/>
    <w:rsid w:val="002B10CF"/>
    <w:rsid w:val="002B39A5"/>
    <w:rsid w:val="002B63FD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041F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8179B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E175D"/>
    <w:rsid w:val="003E38AF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2104"/>
    <w:rsid w:val="00434461"/>
    <w:rsid w:val="00436B38"/>
    <w:rsid w:val="0044058B"/>
    <w:rsid w:val="004415D5"/>
    <w:rsid w:val="00444002"/>
    <w:rsid w:val="00445A21"/>
    <w:rsid w:val="004523B7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50CB"/>
    <w:rsid w:val="004B60D9"/>
    <w:rsid w:val="004C32BB"/>
    <w:rsid w:val="004D1170"/>
    <w:rsid w:val="004D2836"/>
    <w:rsid w:val="004D2CE4"/>
    <w:rsid w:val="004E0668"/>
    <w:rsid w:val="004E1ED4"/>
    <w:rsid w:val="004E234A"/>
    <w:rsid w:val="004E42C6"/>
    <w:rsid w:val="004E4470"/>
    <w:rsid w:val="004E5A8D"/>
    <w:rsid w:val="004F30A5"/>
    <w:rsid w:val="004F321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0836"/>
    <w:rsid w:val="005539A4"/>
    <w:rsid w:val="00556884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0DBE"/>
    <w:rsid w:val="005F291F"/>
    <w:rsid w:val="005F61E0"/>
    <w:rsid w:val="00601091"/>
    <w:rsid w:val="006039DE"/>
    <w:rsid w:val="00604594"/>
    <w:rsid w:val="00610570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6053F"/>
    <w:rsid w:val="00661F85"/>
    <w:rsid w:val="006640E3"/>
    <w:rsid w:val="006729F4"/>
    <w:rsid w:val="00674CDC"/>
    <w:rsid w:val="006751D4"/>
    <w:rsid w:val="0067562B"/>
    <w:rsid w:val="0067631D"/>
    <w:rsid w:val="00681E8C"/>
    <w:rsid w:val="00683E58"/>
    <w:rsid w:val="006857F2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B4F"/>
    <w:rsid w:val="006E2DB9"/>
    <w:rsid w:val="006F0D70"/>
    <w:rsid w:val="006F36B8"/>
    <w:rsid w:val="006F668B"/>
    <w:rsid w:val="007039A2"/>
    <w:rsid w:val="00706626"/>
    <w:rsid w:val="0070747E"/>
    <w:rsid w:val="00715499"/>
    <w:rsid w:val="007165FC"/>
    <w:rsid w:val="00723E70"/>
    <w:rsid w:val="00730A0A"/>
    <w:rsid w:val="0073213E"/>
    <w:rsid w:val="0073381F"/>
    <w:rsid w:val="007339BA"/>
    <w:rsid w:val="00733EF1"/>
    <w:rsid w:val="00735E41"/>
    <w:rsid w:val="0074118E"/>
    <w:rsid w:val="007411EC"/>
    <w:rsid w:val="00744241"/>
    <w:rsid w:val="007564DC"/>
    <w:rsid w:val="00766BD9"/>
    <w:rsid w:val="007718A7"/>
    <w:rsid w:val="00771F9E"/>
    <w:rsid w:val="00773410"/>
    <w:rsid w:val="00777D3E"/>
    <w:rsid w:val="00781F5A"/>
    <w:rsid w:val="00783BC8"/>
    <w:rsid w:val="00785A35"/>
    <w:rsid w:val="0078631B"/>
    <w:rsid w:val="00787087"/>
    <w:rsid w:val="00794571"/>
    <w:rsid w:val="00796B5C"/>
    <w:rsid w:val="007A028D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61B31"/>
    <w:rsid w:val="0087175C"/>
    <w:rsid w:val="00872D9C"/>
    <w:rsid w:val="00872EBF"/>
    <w:rsid w:val="008733E5"/>
    <w:rsid w:val="00886AC9"/>
    <w:rsid w:val="00890859"/>
    <w:rsid w:val="00891AA2"/>
    <w:rsid w:val="00894D2E"/>
    <w:rsid w:val="0089582A"/>
    <w:rsid w:val="00895DF4"/>
    <w:rsid w:val="008A2E29"/>
    <w:rsid w:val="008A46EC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10B8"/>
    <w:rsid w:val="00A2355E"/>
    <w:rsid w:val="00A258D5"/>
    <w:rsid w:val="00A25954"/>
    <w:rsid w:val="00A25C12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6F84"/>
    <w:rsid w:val="00AF7DC5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993"/>
    <w:rsid w:val="00BB4C09"/>
    <w:rsid w:val="00BB5675"/>
    <w:rsid w:val="00BC1D96"/>
    <w:rsid w:val="00BC393D"/>
    <w:rsid w:val="00BC4EA0"/>
    <w:rsid w:val="00BE04B8"/>
    <w:rsid w:val="00BE08F8"/>
    <w:rsid w:val="00BE269A"/>
    <w:rsid w:val="00BE2B33"/>
    <w:rsid w:val="00BE2C17"/>
    <w:rsid w:val="00BE2CA9"/>
    <w:rsid w:val="00BE4BDD"/>
    <w:rsid w:val="00BE70D3"/>
    <w:rsid w:val="00BF5F42"/>
    <w:rsid w:val="00C01991"/>
    <w:rsid w:val="00C03DD6"/>
    <w:rsid w:val="00C073A5"/>
    <w:rsid w:val="00C07CB3"/>
    <w:rsid w:val="00C258E1"/>
    <w:rsid w:val="00C30FF3"/>
    <w:rsid w:val="00C332FD"/>
    <w:rsid w:val="00C36BB8"/>
    <w:rsid w:val="00C419BD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56CA"/>
    <w:rsid w:val="00C80517"/>
    <w:rsid w:val="00C83E95"/>
    <w:rsid w:val="00C84958"/>
    <w:rsid w:val="00C858DB"/>
    <w:rsid w:val="00C9014C"/>
    <w:rsid w:val="00C9178D"/>
    <w:rsid w:val="00C917C0"/>
    <w:rsid w:val="00C918C3"/>
    <w:rsid w:val="00C93EA2"/>
    <w:rsid w:val="00CA1311"/>
    <w:rsid w:val="00CB70E5"/>
    <w:rsid w:val="00CB72A3"/>
    <w:rsid w:val="00CC0CB8"/>
    <w:rsid w:val="00CC5912"/>
    <w:rsid w:val="00CC7483"/>
    <w:rsid w:val="00CD000C"/>
    <w:rsid w:val="00CD0535"/>
    <w:rsid w:val="00CD0A07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4278"/>
    <w:rsid w:val="00D52659"/>
    <w:rsid w:val="00D5512F"/>
    <w:rsid w:val="00D5592F"/>
    <w:rsid w:val="00D61876"/>
    <w:rsid w:val="00D61AE5"/>
    <w:rsid w:val="00D62353"/>
    <w:rsid w:val="00D66461"/>
    <w:rsid w:val="00D70EB0"/>
    <w:rsid w:val="00D742D7"/>
    <w:rsid w:val="00D75588"/>
    <w:rsid w:val="00D76E47"/>
    <w:rsid w:val="00D771AF"/>
    <w:rsid w:val="00D77536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D4A13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DF7313"/>
    <w:rsid w:val="00E01A93"/>
    <w:rsid w:val="00E03722"/>
    <w:rsid w:val="00E1137B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22AD"/>
    <w:rsid w:val="00E43F0B"/>
    <w:rsid w:val="00E454C3"/>
    <w:rsid w:val="00E47628"/>
    <w:rsid w:val="00E50EBC"/>
    <w:rsid w:val="00E50F5A"/>
    <w:rsid w:val="00E56D24"/>
    <w:rsid w:val="00E57CDB"/>
    <w:rsid w:val="00E66619"/>
    <w:rsid w:val="00E7379F"/>
    <w:rsid w:val="00E76643"/>
    <w:rsid w:val="00E776B2"/>
    <w:rsid w:val="00E84C1A"/>
    <w:rsid w:val="00E8531D"/>
    <w:rsid w:val="00E85DCE"/>
    <w:rsid w:val="00E8624A"/>
    <w:rsid w:val="00E873D9"/>
    <w:rsid w:val="00E8748B"/>
    <w:rsid w:val="00E9019D"/>
    <w:rsid w:val="00E91471"/>
    <w:rsid w:val="00E924C2"/>
    <w:rsid w:val="00E96D58"/>
    <w:rsid w:val="00E96E66"/>
    <w:rsid w:val="00EA0665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7CBC"/>
    <w:rsid w:val="00EF027E"/>
    <w:rsid w:val="00EF0A39"/>
    <w:rsid w:val="00EF17A9"/>
    <w:rsid w:val="00EF2541"/>
    <w:rsid w:val="00F0018B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2C4F"/>
    <w:rsid w:val="00F4566A"/>
    <w:rsid w:val="00F5620D"/>
    <w:rsid w:val="00F60F60"/>
    <w:rsid w:val="00F61560"/>
    <w:rsid w:val="00F640D0"/>
    <w:rsid w:val="00F642D3"/>
    <w:rsid w:val="00F77E69"/>
    <w:rsid w:val="00F829A5"/>
    <w:rsid w:val="00F82DC5"/>
    <w:rsid w:val="00F84A9C"/>
    <w:rsid w:val="00F85599"/>
    <w:rsid w:val="00F921E5"/>
    <w:rsid w:val="00F93319"/>
    <w:rsid w:val="00F934F2"/>
    <w:rsid w:val="00F93C77"/>
    <w:rsid w:val="00F94A33"/>
    <w:rsid w:val="00FA4140"/>
    <w:rsid w:val="00FA4685"/>
    <w:rsid w:val="00FA58A1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6230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uiPriority w:val="99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qquotelink">
    <w:name w:val="bqquotelink"/>
    <w:basedOn w:val="DefaultParagraphFont"/>
    <w:rsid w:val="00C6616D"/>
  </w:style>
  <w:style w:type="character" w:customStyle="1" w:styleId="body">
    <w:name w:val="body"/>
    <w:basedOn w:val="DefaultParagraphFont"/>
    <w:rsid w:val="00AF6F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da.gov.in/ADMINCMS/cms/frmGeneral_NoYearLayout.aspx?page=PageNo2652" TargetMode="External"/><Relationship Id="rId13" Type="http://schemas.openxmlformats.org/officeDocument/2006/relationships/hyperlink" Target="mailto:csupdate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bec.gov.in/htdocs-cbec/excise/cx-circulars/cx-circulars-2015/circ1011-2015cx" TargetMode="External"/><Relationship Id="rId12" Type="http://schemas.openxmlformats.org/officeDocument/2006/relationships/hyperlink" Target="http://www.icsi.edu/Member/CSUpdat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ec.gov.in/htdocs-cbec/excise/cx-act/notifications/notfns-2015/cx-nt2015/cent23-2015" TargetMode="External"/><Relationship Id="rId11" Type="http://schemas.openxmlformats.org/officeDocument/2006/relationships/hyperlink" Target="https://www.icsi.edu/Docs/Website/GN%20on%20Meetings%20of%20the%20Board%20of%20Directors%20(SS-1)%2029.10.2015.pdf" TargetMode="External"/><Relationship Id="rId5" Type="http://schemas.openxmlformats.org/officeDocument/2006/relationships/hyperlink" Target="http://www.sebi.gov.in/cms/sebi_data/attachdocs/1446196585797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csi.edu/43nc/Hom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b.nic.in/newsite/PrintRelease.aspx?relid=1301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4294880980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e0534</cp:lastModifiedBy>
  <cp:revision>8</cp:revision>
  <dcterms:created xsi:type="dcterms:W3CDTF">2015-11-02T03:57:00Z</dcterms:created>
  <dcterms:modified xsi:type="dcterms:W3CDTF">2015-11-02T10:40:00Z</dcterms:modified>
</cp:coreProperties>
</file>