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CC" w:rsidRPr="00BA45C3" w:rsidRDefault="00EF50A6" w:rsidP="00EB2E62">
      <w:pPr>
        <w:jc w:val="center"/>
        <w:rPr>
          <w:rFonts w:ascii="Bookman Old Style" w:hAnsi="Bookman Old Style"/>
          <w:b/>
          <w:bCs/>
          <w:iCs/>
          <w:color w:val="002060"/>
          <w:sz w:val="66"/>
          <w:szCs w:val="66"/>
          <w:lang w:val="en-US"/>
        </w:rPr>
      </w:pPr>
      <w:r w:rsidRPr="00BA45C3">
        <w:rPr>
          <w:rFonts w:ascii="Bookman Old Style" w:eastAsia="Calibri" w:hAnsi="Bookman Old Style" w:cs="Times New Roman"/>
          <w:b/>
          <w:bCs/>
          <w:iCs/>
          <w:color w:val="002060"/>
          <w:sz w:val="66"/>
          <w:szCs w:val="66"/>
          <w:lang w:val="en-US"/>
        </w:rPr>
        <w:t xml:space="preserve">CS UPDATE </w:t>
      </w:r>
      <w:r w:rsidR="009F32CE">
        <w:rPr>
          <w:rFonts w:ascii="Bookman Old Style" w:eastAsia="Calibri" w:hAnsi="Bookman Old Style" w:cs="Times New Roman"/>
          <w:b/>
          <w:bCs/>
          <w:iCs/>
          <w:color w:val="002060"/>
          <w:sz w:val="66"/>
          <w:szCs w:val="66"/>
          <w:lang w:val="en-US"/>
        </w:rPr>
        <w:t xml:space="preserve">APRIL </w:t>
      </w:r>
      <w:r w:rsidR="00586C3E">
        <w:rPr>
          <w:rFonts w:ascii="Bookman Old Style" w:eastAsia="Calibri" w:hAnsi="Bookman Old Style" w:cs="Times New Roman"/>
          <w:b/>
          <w:bCs/>
          <w:iCs/>
          <w:color w:val="002060"/>
          <w:sz w:val="66"/>
          <w:szCs w:val="66"/>
          <w:lang w:val="en-US"/>
        </w:rPr>
        <w:t>8</w:t>
      </w:r>
      <w:r w:rsidRPr="00BA45C3">
        <w:rPr>
          <w:rFonts w:ascii="Bookman Old Style" w:eastAsia="Calibri" w:hAnsi="Bookman Old Style" w:cs="Times New Roman"/>
          <w:b/>
          <w:bCs/>
          <w:iCs/>
          <w:color w:val="002060"/>
          <w:sz w:val="66"/>
          <w:szCs w:val="66"/>
          <w:lang w:val="en-US"/>
        </w:rPr>
        <w:t>, 201</w:t>
      </w:r>
      <w:r w:rsidRPr="00BA45C3">
        <w:rPr>
          <w:rFonts w:ascii="Bookman Old Style" w:hAnsi="Bookman Old Style"/>
          <w:b/>
          <w:bCs/>
          <w:iCs/>
          <w:color w:val="002060"/>
          <w:sz w:val="66"/>
          <w:szCs w:val="66"/>
          <w:lang w:val="en-US"/>
        </w:rPr>
        <w:t>5</w:t>
      </w:r>
    </w:p>
    <w:p w:rsidR="00140DFE" w:rsidRPr="00D757E5" w:rsidRDefault="00140DFE" w:rsidP="00E72AE4">
      <w:pPr>
        <w:spacing w:before="24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D757E5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Quote of the Day </w:t>
      </w:r>
    </w:p>
    <w:p w:rsidR="005E6F72" w:rsidRPr="00B15185" w:rsidRDefault="00D37BD9" w:rsidP="00C15DBE">
      <w:pPr>
        <w:spacing w:after="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 w:rsidRPr="00B15185">
        <w:rPr>
          <w:rFonts w:ascii="Bookman Old Style" w:hAnsi="Bookman Old Style"/>
          <w:bCs/>
          <w:i/>
          <w:sz w:val="24"/>
          <w:szCs w:val="24"/>
          <w:lang w:val="en-US"/>
        </w:rPr>
        <w:t>“</w:t>
      </w:r>
      <w:hyperlink r:id="rId5" w:tooltip="view quote" w:history="1">
        <w:r w:rsidR="00B15185" w:rsidRPr="00B15185">
          <w:rPr>
            <w:rFonts w:ascii="Bookman Old Style" w:hAnsi="Bookman Old Style"/>
            <w:bCs/>
            <w:i/>
            <w:sz w:val="24"/>
            <w:szCs w:val="24"/>
            <w:lang w:val="en-US"/>
          </w:rPr>
          <w:t>Sustainable development is the pathway to the future we want for all. It offers a framework to generate economic growth, achieve social justice, exercise environmental stewardship and strengthen governance</w:t>
        </w:r>
      </w:hyperlink>
      <w:r w:rsidR="00C15DBE" w:rsidRPr="00B15185">
        <w:rPr>
          <w:rFonts w:ascii="Bookman Old Style" w:hAnsi="Bookman Old Style"/>
          <w:bCs/>
          <w:i/>
          <w:iCs/>
          <w:sz w:val="24"/>
          <w:szCs w:val="24"/>
        </w:rPr>
        <w:t>.</w:t>
      </w:r>
      <w:r w:rsidRPr="00B15185">
        <w:rPr>
          <w:rFonts w:ascii="Bookman Old Style" w:hAnsi="Bookman Old Style"/>
          <w:bCs/>
          <w:i/>
          <w:iCs/>
          <w:sz w:val="24"/>
          <w:szCs w:val="24"/>
        </w:rPr>
        <w:t>”</w:t>
      </w:r>
    </w:p>
    <w:p w:rsidR="000B14CA" w:rsidRPr="000B14CA" w:rsidRDefault="00B15185" w:rsidP="000B14CA">
      <w:pPr>
        <w:pStyle w:val="ListParagraph"/>
        <w:numPr>
          <w:ilvl w:val="0"/>
          <w:numId w:val="10"/>
        </w:numPr>
        <w:spacing w:after="120"/>
        <w:jc w:val="right"/>
        <w:rPr>
          <w:rFonts w:ascii="Bookman Old Style" w:hAnsi="Bookman Old Style"/>
          <w:bCs/>
          <w:sz w:val="24"/>
          <w:szCs w:val="24"/>
          <w:lang w:val="en-US"/>
        </w:rPr>
      </w:pPr>
      <w:r>
        <w:rPr>
          <w:rFonts w:ascii="Bookman Old Style" w:hAnsi="Bookman Old Style"/>
          <w:bCs/>
          <w:sz w:val="24"/>
          <w:szCs w:val="24"/>
          <w:lang w:val="en-US"/>
        </w:rPr>
        <w:t xml:space="preserve">Ban </w:t>
      </w:r>
      <w:proofErr w:type="spellStart"/>
      <w:r>
        <w:rPr>
          <w:rFonts w:ascii="Bookman Old Style" w:hAnsi="Bookman Old Style"/>
          <w:bCs/>
          <w:sz w:val="24"/>
          <w:szCs w:val="24"/>
          <w:lang w:val="en-US"/>
        </w:rPr>
        <w:t>Ki</w:t>
      </w:r>
      <w:proofErr w:type="spellEnd"/>
      <w:r>
        <w:rPr>
          <w:rFonts w:ascii="Bookman Old Style" w:hAnsi="Bookman Old Style"/>
          <w:bCs/>
          <w:sz w:val="24"/>
          <w:szCs w:val="24"/>
          <w:lang w:val="en-US"/>
        </w:rPr>
        <w:t>-moon</w:t>
      </w:r>
    </w:p>
    <w:p w:rsidR="00CD3930" w:rsidRPr="00D757E5" w:rsidRDefault="00CD3930" w:rsidP="005E6F72">
      <w:pPr>
        <w:spacing w:before="360" w:after="24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D757E5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Regulatory Update</w:t>
      </w:r>
    </w:p>
    <w:p w:rsidR="00586C3E" w:rsidRPr="00586C3E" w:rsidRDefault="00586C3E" w:rsidP="00C81893">
      <w:pPr>
        <w:spacing w:after="120"/>
        <w:jc w:val="both"/>
        <w:rPr>
          <w:rFonts w:ascii="Bookman Old Style" w:hAnsi="Bookman Old Style"/>
          <w:b/>
          <w:bCs/>
          <w:i/>
          <w:sz w:val="24"/>
          <w:szCs w:val="24"/>
          <w:lang w:val="en-US"/>
        </w:rPr>
      </w:pPr>
      <w:r w:rsidRPr="00586C3E">
        <w:rPr>
          <w:rFonts w:ascii="Bookman Old Style" w:hAnsi="Bookman Old Style"/>
          <w:b/>
          <w:bCs/>
          <w:i/>
          <w:sz w:val="24"/>
          <w:szCs w:val="24"/>
          <w:lang w:val="en-US"/>
        </w:rPr>
        <w:t xml:space="preserve">Insurance Regulatory Development Authority of India </w:t>
      </w:r>
      <w:r>
        <w:rPr>
          <w:rFonts w:ascii="Bookman Old Style" w:hAnsi="Bookman Old Style"/>
          <w:b/>
          <w:bCs/>
          <w:i/>
          <w:sz w:val="24"/>
          <w:szCs w:val="24"/>
          <w:lang w:val="en-US"/>
        </w:rPr>
        <w:t>(IRDAI)</w:t>
      </w:r>
    </w:p>
    <w:p w:rsidR="00233912" w:rsidRPr="00586C3E" w:rsidRDefault="00586C3E" w:rsidP="00C81893">
      <w:pPr>
        <w:spacing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gramStart"/>
      <w:r w:rsidRPr="00586C3E">
        <w:rPr>
          <w:rFonts w:ascii="Bookman Old Style" w:hAnsi="Bookman Old Style"/>
          <w:bCs/>
          <w:i/>
          <w:sz w:val="24"/>
          <w:szCs w:val="24"/>
          <w:lang w:val="en-US"/>
        </w:rPr>
        <w:t>IRDAI (International Financial Service Centre) Guidelines, 2015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6" w:history="1">
        <w:r w:rsidRPr="00586C3E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233912" w:rsidRPr="00233912" w:rsidRDefault="00233912" w:rsidP="00233912">
      <w:pPr>
        <w:spacing w:after="24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586C3E" w:rsidRPr="00586C3E" w:rsidRDefault="00586C3E" w:rsidP="00586C3E">
      <w:pPr>
        <w:spacing w:after="12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586C3E">
        <w:rPr>
          <w:rFonts w:ascii="Bookman Old Style" w:hAnsi="Bookman Old Style"/>
          <w:b/>
          <w:bCs/>
          <w:i/>
          <w:iCs/>
          <w:sz w:val="24"/>
          <w:szCs w:val="24"/>
        </w:rPr>
        <w:t>Telecom Regulatory Authority of India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(TRAI)</w:t>
      </w:r>
    </w:p>
    <w:p w:rsidR="008254DB" w:rsidRPr="00586C3E" w:rsidRDefault="00586C3E" w:rsidP="00586C3E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>
        <w:rPr>
          <w:rFonts w:ascii="Bookman Old Style" w:hAnsi="Bookman Old Style"/>
          <w:bCs/>
          <w:i/>
          <w:iCs/>
          <w:sz w:val="24"/>
          <w:szCs w:val="24"/>
        </w:rPr>
        <w:t xml:space="preserve">TRAI </w:t>
      </w:r>
      <w:r w:rsidRPr="00586C3E">
        <w:rPr>
          <w:rFonts w:ascii="Bookman Old Style" w:hAnsi="Bookman Old Style"/>
          <w:bCs/>
          <w:i/>
          <w:iCs/>
          <w:sz w:val="24"/>
          <w:szCs w:val="24"/>
        </w:rPr>
        <w:t>Recommendations on Single Number based Integrated Emergency Communication &amp; Response System Telecom Regulatory (IECRS)</w:t>
      </w:r>
      <w:r>
        <w:rPr>
          <w:rFonts w:ascii="Bookman Old Style" w:hAnsi="Bookman Old Style"/>
          <w:bCs/>
          <w:i/>
          <w:iCs/>
          <w:sz w:val="24"/>
          <w:szCs w:val="24"/>
        </w:rPr>
        <w:t xml:space="preserve">. For details </w:t>
      </w:r>
      <w:hyperlink r:id="rId7" w:history="1">
        <w:r w:rsidRPr="00586C3E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click here</w:t>
        </w:r>
      </w:hyperlink>
    </w:p>
    <w:p w:rsidR="00586C3E" w:rsidRDefault="00586C3E" w:rsidP="00493731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586C3E" w:rsidRPr="00732D86" w:rsidRDefault="00586C3E" w:rsidP="00732D86">
      <w:pPr>
        <w:spacing w:after="12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732D86">
        <w:rPr>
          <w:rFonts w:ascii="Bookman Old Style" w:hAnsi="Bookman Old Style"/>
          <w:b/>
          <w:bCs/>
          <w:i/>
          <w:iCs/>
          <w:sz w:val="24"/>
          <w:szCs w:val="24"/>
        </w:rPr>
        <w:t>Law Commission of India</w:t>
      </w:r>
    </w:p>
    <w:p w:rsidR="00586C3E" w:rsidRDefault="00586C3E" w:rsidP="00732D86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 w:rsidRPr="00732D86">
        <w:rPr>
          <w:rFonts w:ascii="Bookman Old Style" w:hAnsi="Bookman Old Style"/>
          <w:bCs/>
          <w:i/>
          <w:iCs/>
          <w:sz w:val="24"/>
          <w:szCs w:val="24"/>
        </w:rPr>
        <w:t xml:space="preserve">Law Commission of India submitted its Report No.256 </w:t>
      </w:r>
      <w:r w:rsidR="00732D86" w:rsidRPr="00732D86">
        <w:rPr>
          <w:rFonts w:ascii="Bookman Old Style" w:hAnsi="Bookman Old Style"/>
          <w:bCs/>
          <w:i/>
          <w:iCs/>
          <w:sz w:val="24"/>
          <w:szCs w:val="24"/>
        </w:rPr>
        <w:t xml:space="preserve">on </w:t>
      </w:r>
      <w:r w:rsidRPr="00732D86">
        <w:rPr>
          <w:rFonts w:ascii="Bookman Old Style" w:hAnsi="Bookman Old Style"/>
          <w:bCs/>
          <w:i/>
          <w:iCs/>
          <w:sz w:val="24"/>
          <w:szCs w:val="24"/>
        </w:rPr>
        <w:t xml:space="preserve">Eliminating Discrimination </w:t>
      </w:r>
      <w:r w:rsidR="00732D86">
        <w:rPr>
          <w:rFonts w:ascii="Bookman Old Style" w:hAnsi="Bookman Old Style"/>
          <w:bCs/>
          <w:i/>
          <w:iCs/>
          <w:sz w:val="24"/>
          <w:szCs w:val="24"/>
        </w:rPr>
        <w:t>a</w:t>
      </w:r>
      <w:r w:rsidRPr="00732D86">
        <w:rPr>
          <w:rFonts w:ascii="Bookman Old Style" w:hAnsi="Bookman Old Style"/>
          <w:bCs/>
          <w:i/>
          <w:iCs/>
          <w:sz w:val="24"/>
          <w:szCs w:val="24"/>
        </w:rPr>
        <w:t>gainst Persons Affected by Leprosy</w:t>
      </w:r>
      <w:r w:rsidR="00732D86">
        <w:rPr>
          <w:rFonts w:ascii="Bookman Old Style" w:hAnsi="Bookman Old Style"/>
          <w:bCs/>
          <w:i/>
          <w:iCs/>
          <w:sz w:val="24"/>
          <w:szCs w:val="24"/>
        </w:rPr>
        <w:t xml:space="preserve">. For details </w:t>
      </w:r>
      <w:hyperlink r:id="rId8" w:history="1">
        <w:r w:rsidR="00732D86" w:rsidRPr="00732D86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click here</w:t>
        </w:r>
      </w:hyperlink>
    </w:p>
    <w:p w:rsidR="00732D86" w:rsidRPr="00732D86" w:rsidRDefault="00732D86" w:rsidP="00732D86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</w:p>
    <w:p w:rsidR="000E0D3B" w:rsidRDefault="000E0D3B" w:rsidP="00493731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Views / Suggestions Solicited</w:t>
      </w:r>
    </w:p>
    <w:p w:rsidR="00F26A63" w:rsidRDefault="00F26A63" w:rsidP="00F26A63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Views/suggestions solicited on </w:t>
      </w:r>
      <w:r w:rsidRPr="00F26A63">
        <w:rPr>
          <w:rFonts w:ascii="Bookman Old Style" w:hAnsi="Bookman Old Style"/>
          <w:bCs/>
          <w:i/>
          <w:sz w:val="24"/>
          <w:szCs w:val="24"/>
          <w:lang w:val="en-US"/>
        </w:rPr>
        <w:t>Draft Waste Management Rules 2015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</w:p>
    <w:p w:rsidR="00F26A63" w:rsidRDefault="00F26A63" w:rsidP="00F26A63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F26A63">
        <w:rPr>
          <w:rFonts w:ascii="Bookman Old Style" w:hAnsi="Bookman Old Style"/>
          <w:bCs/>
          <w:i/>
          <w:sz w:val="24"/>
          <w:szCs w:val="24"/>
          <w:lang w:val="en-US"/>
        </w:rPr>
        <w:t xml:space="preserve">Draft Bio-Medical Waste (Management &amp; Handling) Rules, 2015. For details </w:t>
      </w:r>
      <w:hyperlink r:id="rId9" w:history="1">
        <w:r w:rsidRPr="00F26A6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</w:t>
        </w:r>
        <w:r w:rsidRPr="00F26A6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k</w:t>
        </w:r>
        <w:r w:rsidRPr="00F26A6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 xml:space="preserve"> here</w:t>
        </w:r>
      </w:hyperlink>
    </w:p>
    <w:p w:rsidR="00F26A63" w:rsidRPr="00F26A63" w:rsidRDefault="00675F20" w:rsidP="00F26A63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hyperlink r:id="rId10" w:tgtFrame="_blank" w:tooltip="http://www.moef.nic.in/sites/default/files/SWM%20Rules%202015%20-Vetted%201%20-%20final.pdf ,  External Website will open in new Window" w:history="1">
        <w:r w:rsidR="00F26A63" w:rsidRPr="00F26A63">
          <w:rPr>
            <w:rFonts w:ascii="Bookman Old Style" w:hAnsi="Bookman Old Style"/>
            <w:bCs/>
            <w:i/>
            <w:iCs/>
            <w:sz w:val="24"/>
            <w:szCs w:val="24"/>
          </w:rPr>
          <w:t>Draft Mun</w:t>
        </w:r>
        <w:r w:rsidR="00F26A63">
          <w:rPr>
            <w:rFonts w:ascii="Bookman Old Style" w:hAnsi="Bookman Old Style"/>
            <w:bCs/>
            <w:i/>
            <w:iCs/>
            <w:sz w:val="24"/>
            <w:szCs w:val="24"/>
          </w:rPr>
          <w:t>i</w:t>
        </w:r>
        <w:r w:rsidR="00F26A63" w:rsidRPr="00F26A63">
          <w:rPr>
            <w:rFonts w:ascii="Bookman Old Style" w:hAnsi="Bookman Old Style"/>
            <w:bCs/>
            <w:i/>
            <w:iCs/>
            <w:sz w:val="24"/>
            <w:szCs w:val="24"/>
          </w:rPr>
          <w:t>cipal solid Waste Management Rules 2015</w:t>
        </w:r>
      </w:hyperlink>
      <w:r w:rsidR="00F26A63">
        <w:rPr>
          <w:rFonts w:ascii="Bookman Old Style" w:hAnsi="Bookman Old Style"/>
          <w:bCs/>
          <w:i/>
          <w:iCs/>
          <w:sz w:val="24"/>
          <w:szCs w:val="24"/>
        </w:rPr>
        <w:t xml:space="preserve">. For details </w:t>
      </w:r>
      <w:hyperlink r:id="rId11" w:history="1">
        <w:r w:rsidR="00F26A63" w:rsidRPr="00F26A63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clic</w:t>
        </w:r>
        <w:r w:rsidR="00F26A63" w:rsidRPr="00F26A63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k</w:t>
        </w:r>
        <w:r w:rsidR="00F26A63" w:rsidRPr="00F26A63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 xml:space="preserve"> here</w:t>
        </w:r>
      </w:hyperlink>
    </w:p>
    <w:p w:rsidR="00F26A63" w:rsidRPr="00F26A63" w:rsidRDefault="00F26A63" w:rsidP="00F26A63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 w:rsidRPr="00F26A63">
        <w:rPr>
          <w:rFonts w:ascii="Bookman Old Style" w:hAnsi="Bookman Old Style"/>
          <w:bCs/>
          <w:i/>
          <w:sz w:val="24"/>
          <w:szCs w:val="24"/>
          <w:lang w:val="en-US"/>
        </w:rPr>
        <w:t xml:space="preserve">Draft Plastic Waste Management Rules, 2015. For details </w:t>
      </w:r>
      <w:hyperlink r:id="rId12" w:history="1">
        <w:r w:rsidRPr="00F26A6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</w:t>
        </w:r>
        <w:r w:rsidRPr="00F26A6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k</w:t>
        </w:r>
        <w:r w:rsidRPr="00F26A6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 xml:space="preserve"> here</w:t>
        </w:r>
      </w:hyperlink>
      <w:r w:rsidRPr="00F26A63"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  <w:t xml:space="preserve"> </w:t>
      </w:r>
    </w:p>
    <w:p w:rsidR="00F26A63" w:rsidRPr="00F26A63" w:rsidRDefault="00F26A63" w:rsidP="00F26A63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Draft </w:t>
      </w:r>
      <w:hyperlink r:id="rId13" w:tgtFrame="_blank" w:tooltip="http://www.moef.nic.in/sites/default/files/vetted%20ewaste%20rule%202015.pdf ,  External Website will open in new Window" w:history="1">
        <w:r w:rsidRPr="00F26A63">
          <w:rPr>
            <w:rFonts w:ascii="Bookman Old Style" w:hAnsi="Bookman Old Style"/>
            <w:bCs/>
            <w:i/>
            <w:iCs/>
            <w:sz w:val="24"/>
            <w:szCs w:val="24"/>
          </w:rPr>
          <w:t>e-waste (Management) Rules, 2015</w:t>
        </w:r>
      </w:hyperlink>
      <w:r>
        <w:rPr>
          <w:rFonts w:ascii="Bookman Old Style" w:hAnsi="Bookman Old Style"/>
          <w:bCs/>
          <w:i/>
          <w:iCs/>
          <w:sz w:val="24"/>
          <w:szCs w:val="24"/>
        </w:rPr>
        <w:t xml:space="preserve">. For details </w:t>
      </w:r>
      <w:hyperlink r:id="rId14" w:history="1">
        <w:r w:rsidRPr="00F26A63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cli</w:t>
        </w:r>
        <w:r w:rsidRPr="00F26A63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</w:t>
        </w:r>
        <w:r w:rsidRPr="00F26A63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k here</w:t>
        </w:r>
      </w:hyperlink>
    </w:p>
    <w:p w:rsidR="00F26A63" w:rsidRDefault="00F26A63" w:rsidP="000E0D3B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</w:p>
    <w:p w:rsidR="000F7597" w:rsidRDefault="00586C3E" w:rsidP="000E0D3B">
      <w:pPr>
        <w:spacing w:after="120"/>
        <w:jc w:val="both"/>
      </w:pPr>
      <w:r w:rsidRPr="00302594">
        <w:rPr>
          <w:rFonts w:ascii="Bookman Old Style" w:hAnsi="Bookman Old Style"/>
          <w:bCs/>
          <w:i/>
          <w:iCs/>
          <w:sz w:val="24"/>
          <w:szCs w:val="24"/>
        </w:rPr>
        <w:t xml:space="preserve">Views solicited on </w:t>
      </w:r>
      <w:r w:rsidRPr="00586C3E">
        <w:rPr>
          <w:rFonts w:ascii="Bookman Old Style" w:hAnsi="Bookman Old Style"/>
          <w:bCs/>
          <w:i/>
          <w:iCs/>
          <w:sz w:val="24"/>
          <w:szCs w:val="24"/>
        </w:rPr>
        <w:t>Exposure Draft IRDAI (Insurance Surveyors and Loss Assessors) Regulations, 2015</w:t>
      </w:r>
      <w:r w:rsidR="00CC42A2">
        <w:rPr>
          <w:rFonts w:ascii="Bookman Old Style" w:hAnsi="Bookman Old Style"/>
          <w:bCs/>
          <w:i/>
          <w:iCs/>
          <w:sz w:val="24"/>
          <w:szCs w:val="24"/>
        </w:rPr>
        <w:t xml:space="preserve">. For details </w:t>
      </w:r>
      <w:hyperlink r:id="rId15" w:history="1">
        <w:r w:rsidR="00CC42A2" w:rsidRPr="00CC42A2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click</w:t>
        </w:r>
        <w:r w:rsidR="00CC42A2" w:rsidRPr="00CC42A2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 xml:space="preserve"> </w:t>
        </w:r>
        <w:r w:rsidR="00CC42A2" w:rsidRPr="00CC42A2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here</w:t>
        </w:r>
      </w:hyperlink>
    </w:p>
    <w:p w:rsidR="00586C3E" w:rsidRDefault="00586C3E" w:rsidP="000E0D3B">
      <w:pPr>
        <w:spacing w:after="120"/>
        <w:jc w:val="both"/>
      </w:pPr>
    </w:p>
    <w:p w:rsidR="00586C3E" w:rsidRPr="00586C3E" w:rsidRDefault="00586C3E" w:rsidP="000E0D3B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 w:rsidRPr="00302594">
        <w:rPr>
          <w:rFonts w:ascii="Bookman Old Style" w:hAnsi="Bookman Old Style"/>
          <w:bCs/>
          <w:i/>
          <w:iCs/>
          <w:sz w:val="24"/>
          <w:szCs w:val="24"/>
        </w:rPr>
        <w:t xml:space="preserve">Views solicited on </w:t>
      </w:r>
      <w:r w:rsidRPr="00586C3E">
        <w:rPr>
          <w:rFonts w:ascii="Bookman Old Style" w:hAnsi="Bookman Old Style"/>
          <w:bCs/>
          <w:i/>
          <w:iCs/>
          <w:sz w:val="24"/>
          <w:szCs w:val="24"/>
        </w:rPr>
        <w:t>Draft Regulations for Registration and Operations of Branch Offices of Foreign Reinsurers (excluding Lloyd’s)</w:t>
      </w:r>
      <w:r>
        <w:rPr>
          <w:rFonts w:ascii="Bookman Old Style" w:hAnsi="Bookman Old Style"/>
          <w:bCs/>
          <w:i/>
          <w:iCs/>
          <w:sz w:val="24"/>
          <w:szCs w:val="24"/>
        </w:rPr>
        <w:t xml:space="preserve">. For details </w:t>
      </w:r>
      <w:hyperlink r:id="rId16" w:history="1">
        <w:r w:rsidRPr="00586C3E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 xml:space="preserve">click </w:t>
        </w:r>
        <w:r w:rsidRPr="00586C3E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h</w:t>
        </w:r>
        <w:r w:rsidRPr="00586C3E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ere</w:t>
        </w:r>
      </w:hyperlink>
    </w:p>
    <w:p w:rsidR="00CC42A2" w:rsidRDefault="00CC42A2" w:rsidP="000E0D3B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</w:p>
    <w:p w:rsidR="00005993" w:rsidRDefault="00302594" w:rsidP="00005993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 w:rsidRPr="00302594">
        <w:rPr>
          <w:rFonts w:ascii="Bookman Old Style" w:hAnsi="Bookman Old Style"/>
          <w:bCs/>
          <w:i/>
          <w:iCs/>
          <w:sz w:val="24"/>
          <w:szCs w:val="24"/>
        </w:rPr>
        <w:t>Views solicited on SEBI Discussion Paper on Alternate Capital Raising Platform and Review of other regulatory requirements</w:t>
      </w:r>
      <w:r>
        <w:rPr>
          <w:rFonts w:ascii="Bookman Old Style" w:hAnsi="Bookman Old Style"/>
          <w:bCs/>
          <w:i/>
          <w:iCs/>
          <w:sz w:val="24"/>
          <w:szCs w:val="24"/>
        </w:rPr>
        <w:t xml:space="preserve">. For details </w:t>
      </w:r>
      <w:hyperlink r:id="rId17" w:history="1">
        <w:r w:rsidRPr="00302594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cli</w:t>
        </w:r>
        <w:r w:rsidRPr="00302594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</w:t>
        </w:r>
        <w:r w:rsidRPr="00302594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k here</w:t>
        </w:r>
      </w:hyperlink>
    </w:p>
    <w:p w:rsidR="00005993" w:rsidRDefault="00005993" w:rsidP="00005993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</w:p>
    <w:p w:rsidR="00A6373F" w:rsidRDefault="00985A4D" w:rsidP="00005993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 w:rsidRPr="00985A4D">
        <w:rPr>
          <w:rFonts w:ascii="Bookman Old Style" w:hAnsi="Bookman Old Style"/>
          <w:bCs/>
          <w:i/>
          <w:iCs/>
          <w:sz w:val="24"/>
          <w:szCs w:val="24"/>
        </w:rPr>
        <w:t>Views solicited on SEBI Discussion Paper on Issues pertaining to Offer for Sale of Shares (OFS) through Stock Exchange Mechanism</w:t>
      </w:r>
      <w:r w:rsidR="00A6373F">
        <w:rPr>
          <w:rFonts w:ascii="Bookman Old Style" w:hAnsi="Bookman Old Style"/>
          <w:bCs/>
          <w:i/>
          <w:iCs/>
          <w:sz w:val="24"/>
          <w:szCs w:val="24"/>
        </w:rPr>
        <w:t xml:space="preserve">. For details </w:t>
      </w:r>
      <w:hyperlink r:id="rId18" w:history="1">
        <w:r w:rsidR="00A6373F" w:rsidRPr="00A6373F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clic</w:t>
        </w:r>
        <w:r w:rsidR="00A6373F" w:rsidRPr="00A6373F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k</w:t>
        </w:r>
        <w:r w:rsidR="00A6373F" w:rsidRPr="00A6373F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 xml:space="preserve"> here</w:t>
        </w:r>
      </w:hyperlink>
    </w:p>
    <w:p w:rsidR="00A6373F" w:rsidRDefault="00A6373F" w:rsidP="00005993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</w:p>
    <w:p w:rsidR="00005993" w:rsidRDefault="00005993" w:rsidP="000E0D3B">
      <w:pPr>
        <w:spacing w:before="120" w:after="120"/>
        <w:rPr>
          <w:b/>
          <w:bCs/>
        </w:rPr>
      </w:pPr>
    </w:p>
    <w:p w:rsidR="00493731" w:rsidRPr="00367137" w:rsidRDefault="00493731" w:rsidP="000E0D3B">
      <w:pPr>
        <w:spacing w:before="120" w:after="120"/>
        <w:rPr>
          <w:rFonts w:ascii="Bookman Old Style" w:hAnsi="Bookman Old Style"/>
          <w:color w:val="984806" w:themeColor="accent6" w:themeShade="80"/>
          <w:sz w:val="30"/>
          <w:szCs w:val="30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Legal Term of the Day</w:t>
      </w:r>
      <w:r w:rsidRPr="00367137">
        <w:rPr>
          <w:rFonts w:ascii="Bookman Old Style" w:hAnsi="Bookman Old Style"/>
          <w:color w:val="984806" w:themeColor="accent6" w:themeShade="80"/>
          <w:sz w:val="30"/>
          <w:szCs w:val="30"/>
        </w:rPr>
        <w:t xml:space="preserve"> </w:t>
      </w:r>
    </w:p>
    <w:p w:rsidR="00493731" w:rsidRPr="00B15185" w:rsidRDefault="00493731" w:rsidP="00493731">
      <w:pPr>
        <w:spacing w:after="12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B15185">
        <w:rPr>
          <w:rFonts w:ascii="Bookman Old Style" w:hAnsi="Bookman Old Style"/>
          <w:b/>
          <w:bCs/>
          <w:i/>
          <w:iCs/>
          <w:sz w:val="24"/>
          <w:szCs w:val="24"/>
        </w:rPr>
        <w:t>“</w:t>
      </w:r>
      <w:proofErr w:type="spellStart"/>
      <w:r w:rsidR="00B15185" w:rsidRPr="00B15185">
        <w:rPr>
          <w:rFonts w:ascii="Bookman Old Style" w:hAnsi="Bookman Old Style"/>
          <w:b/>
          <w:bCs/>
          <w:i/>
          <w:iCs/>
          <w:sz w:val="24"/>
          <w:szCs w:val="24"/>
        </w:rPr>
        <w:t>Ei</w:t>
      </w:r>
      <w:proofErr w:type="spellEnd"/>
      <w:r w:rsidR="00B15185" w:rsidRPr="00B1518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B15185" w:rsidRPr="00B15185">
        <w:rPr>
          <w:rFonts w:ascii="Bookman Old Style" w:hAnsi="Bookman Old Style"/>
          <w:b/>
          <w:bCs/>
          <w:i/>
          <w:iCs/>
          <w:sz w:val="24"/>
          <w:szCs w:val="24"/>
        </w:rPr>
        <w:t>incumbit</w:t>
      </w:r>
      <w:proofErr w:type="spellEnd"/>
      <w:r w:rsidR="00B15185" w:rsidRPr="00B1518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B15185" w:rsidRPr="00B15185">
        <w:rPr>
          <w:rFonts w:ascii="Bookman Old Style" w:hAnsi="Bookman Old Style"/>
          <w:b/>
          <w:bCs/>
          <w:i/>
          <w:iCs/>
          <w:sz w:val="24"/>
          <w:szCs w:val="24"/>
        </w:rPr>
        <w:t>probatio</w:t>
      </w:r>
      <w:proofErr w:type="spellEnd"/>
      <w:r w:rsidR="00B15185" w:rsidRPr="00B1518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qui</w:t>
      </w:r>
      <w:r w:rsidRPr="00B1518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” </w:t>
      </w:r>
    </w:p>
    <w:p w:rsidR="00493731" w:rsidRPr="00B15185" w:rsidRDefault="00B15185" w:rsidP="00B15185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 w:rsidRPr="00B15185">
        <w:rPr>
          <w:rFonts w:ascii="Bookman Old Style" w:hAnsi="Bookman Old Style"/>
          <w:bCs/>
          <w:i/>
          <w:iCs/>
          <w:sz w:val="24"/>
          <w:szCs w:val="24"/>
        </w:rPr>
        <w:t>The onus of proving a fact rests upon the man</w:t>
      </w:r>
      <w:r w:rsidR="007E4024" w:rsidRPr="00B15185">
        <w:rPr>
          <w:rFonts w:ascii="Bookman Old Style" w:hAnsi="Bookman Old Style"/>
          <w:bCs/>
          <w:i/>
          <w:iCs/>
          <w:sz w:val="24"/>
          <w:szCs w:val="24"/>
        </w:rPr>
        <w:t>.</w:t>
      </w:r>
    </w:p>
    <w:p w:rsidR="00571FA7" w:rsidRDefault="00571FA7" w:rsidP="00493731">
      <w:pPr>
        <w:spacing w:before="24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493731" w:rsidRPr="00367137" w:rsidRDefault="00493731" w:rsidP="00493731">
      <w:pPr>
        <w:spacing w:before="24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Market Update 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 xml:space="preserve">at </w:t>
      </w:r>
      <w:r w:rsidR="007458EB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10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.</w:t>
      </w:r>
      <w:r w:rsidR="007458EB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19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119"/>
        <w:gridCol w:w="2210"/>
      </w:tblGrid>
      <w:tr w:rsidR="00493731" w:rsidTr="00551433">
        <w:tc>
          <w:tcPr>
            <w:tcW w:w="2802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SENSEX</w:t>
            </w:r>
          </w:p>
          <w:p w:rsidR="00493731" w:rsidRPr="00DF0624" w:rsidRDefault="00493731" w:rsidP="007458EB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</w:t>
            </w:r>
            <w:r w:rsidR="00C15DBE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8</w:t>
            </w:r>
            <w:r w:rsidR="0016098E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5</w:t>
            </w:r>
            <w:r w:rsidR="007458EB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97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7458EB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9</w:t>
            </w:r>
            <w:r w:rsidR="0016098E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(</w:t>
            </w:r>
            <w:r w:rsidR="00CF04DC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+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</w:t>
            </w:r>
            <w:r w:rsidR="007458EB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81</w:t>
            </w:r>
            <w:r w:rsidR="005B140A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7458EB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37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551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NIFTY</w:t>
            </w:r>
          </w:p>
          <w:p w:rsidR="00493731" w:rsidRPr="00493731" w:rsidRDefault="00493731" w:rsidP="007458EB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8</w:t>
            </w:r>
            <w:r w:rsidR="0016098E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 w:rsidR="007458EB">
              <w:rPr>
                <w:rFonts w:ascii="Bookman Old Style" w:hAnsi="Bookman Old Style"/>
                <w:bCs/>
                <w:sz w:val="24"/>
                <w:szCs w:val="24"/>
              </w:rPr>
              <w:t>89</w:t>
            </w:r>
            <w:r w:rsidR="00C15DBE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7458EB">
              <w:rPr>
                <w:rFonts w:ascii="Bookman Old Style" w:hAnsi="Bookman Old Style"/>
                <w:bCs/>
                <w:sz w:val="24"/>
                <w:szCs w:val="24"/>
              </w:rPr>
              <w:t>15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7458EB">
              <w:rPr>
                <w:rFonts w:ascii="Bookman Old Style" w:hAnsi="Bookman Old Style"/>
                <w:bCs/>
                <w:sz w:val="24"/>
                <w:szCs w:val="24"/>
              </w:rPr>
              <w:t>+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7458EB">
              <w:rPr>
                <w:rFonts w:ascii="Bookman Old Style" w:hAnsi="Bookman Old Style"/>
                <w:bCs/>
                <w:sz w:val="24"/>
                <w:szCs w:val="24"/>
              </w:rPr>
              <w:t>28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7458EB">
              <w:rPr>
                <w:rFonts w:ascii="Bookman Old Style" w:hAnsi="Bookman Old Style"/>
                <w:bCs/>
                <w:sz w:val="24"/>
                <w:szCs w:val="24"/>
              </w:rPr>
              <w:t>85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3119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GOLD (MCX) (Rs/10g.)</w:t>
            </w:r>
          </w:p>
          <w:p w:rsidR="00493731" w:rsidRPr="00493731" w:rsidRDefault="00493731" w:rsidP="007458EB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="007458EB">
              <w:rPr>
                <w:rFonts w:ascii="Bookman Old Style" w:hAnsi="Bookman Old Style"/>
                <w:bCs/>
                <w:sz w:val="24"/>
                <w:szCs w:val="24"/>
              </w:rPr>
              <w:t>6895</w:t>
            </w:r>
            <w:r w:rsidR="009A7DA8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00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9A7DA8">
              <w:rPr>
                <w:rFonts w:ascii="Bookman Old Style" w:hAnsi="Bookman Old Style"/>
                <w:bCs/>
                <w:sz w:val="24"/>
                <w:szCs w:val="24"/>
              </w:rPr>
              <w:t>+</w:t>
            </w:r>
            <w:r w:rsidR="00E9779B"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7458EB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="0016098E">
              <w:rPr>
                <w:rFonts w:ascii="Bookman Old Style" w:hAnsi="Bookman Old Style"/>
                <w:bCs/>
                <w:sz w:val="24"/>
                <w:szCs w:val="24"/>
              </w:rPr>
              <w:t>0</w:t>
            </w:r>
            <w:r w:rsidR="00C15DBE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00)</w:t>
            </w:r>
          </w:p>
        </w:tc>
        <w:tc>
          <w:tcPr>
            <w:tcW w:w="2210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USD/INR</w:t>
            </w:r>
          </w:p>
          <w:p w:rsidR="00493731" w:rsidRPr="00493731" w:rsidRDefault="00493731" w:rsidP="007458EB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16098E">
              <w:rPr>
                <w:rFonts w:ascii="Bookman Old Style" w:hAnsi="Bookman Old Style"/>
                <w:bCs/>
                <w:sz w:val="24"/>
                <w:szCs w:val="24"/>
              </w:rPr>
              <w:t>3</w:t>
            </w:r>
            <w:r w:rsidR="00C15DBE">
              <w:rPr>
                <w:rFonts w:ascii="Bookman Old Style" w:hAnsi="Bookman Old Style"/>
                <w:bCs/>
                <w:sz w:val="24"/>
                <w:szCs w:val="24"/>
              </w:rPr>
              <w:t>1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16098E">
              <w:rPr>
                <w:rFonts w:ascii="Bookman Old Style" w:hAnsi="Bookman Old Style"/>
                <w:bCs/>
                <w:sz w:val="24"/>
                <w:szCs w:val="24"/>
              </w:rPr>
              <w:t>+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0.</w:t>
            </w:r>
            <w:r w:rsidR="007458EB">
              <w:rPr>
                <w:rFonts w:ascii="Bookman Old Style" w:hAnsi="Bookman Old Style"/>
                <w:bCs/>
                <w:sz w:val="24"/>
                <w:szCs w:val="24"/>
              </w:rPr>
              <w:t>05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)</w:t>
            </w:r>
          </w:p>
        </w:tc>
      </w:tr>
    </w:tbl>
    <w:p w:rsidR="00493731" w:rsidRDefault="00493731" w:rsidP="00990DC0">
      <w:pPr>
        <w:spacing w:before="120" w:after="24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990DC0" w:rsidRPr="00367137" w:rsidRDefault="00990DC0" w:rsidP="00990DC0">
      <w:pPr>
        <w:spacing w:before="120" w:after="24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ICSI Update</w:t>
      </w:r>
    </w:p>
    <w:p w:rsidR="00B62500" w:rsidRDefault="00B62500" w:rsidP="000E6676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proofErr w:type="gramStart"/>
      <w:r>
        <w:rPr>
          <w:rFonts w:ascii="Bookman Old Style" w:hAnsi="Bookman Old Style"/>
          <w:bCs/>
          <w:i/>
          <w:sz w:val="24"/>
          <w:szCs w:val="24"/>
          <w:lang w:val="en-US"/>
        </w:rPr>
        <w:t>Career at ICSI.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9" w:history="1">
        <w:r w:rsidRPr="00B6250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47463E" w:rsidRDefault="0047463E" w:rsidP="000E6676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76484C" w:rsidRDefault="0076484C" w:rsidP="000E6676">
      <w:pPr>
        <w:jc w:val="both"/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ICSI-CCGRT announces </w:t>
      </w:r>
      <w:r w:rsidRPr="0076484C">
        <w:rPr>
          <w:rFonts w:ascii="Bookman Old Style" w:hAnsi="Bookman Old Style"/>
          <w:bCs/>
          <w:i/>
          <w:sz w:val="24"/>
          <w:szCs w:val="24"/>
          <w:lang w:val="en-US"/>
        </w:rPr>
        <w:t>Integrated Company Secretary Course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20" w:history="1">
        <w:r w:rsidRPr="0076484C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</w:t>
        </w:r>
        <w:r w:rsidRPr="0076484C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k</w:t>
        </w:r>
        <w:r w:rsidRPr="0076484C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 xml:space="preserve"> here</w:t>
        </w:r>
      </w:hyperlink>
    </w:p>
    <w:p w:rsidR="00990DC0" w:rsidRDefault="00990DC0" w:rsidP="00C7200F">
      <w:pPr>
        <w:spacing w:before="24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810540" w:rsidRDefault="00810540" w:rsidP="007C1B91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NIRC of ICSI </w:t>
      </w:r>
      <w:proofErr w:type="spellStart"/>
      <w:r>
        <w:rPr>
          <w:rFonts w:ascii="Bookman Old Style" w:hAnsi="Bookman Old Style"/>
          <w:bCs/>
          <w:i/>
          <w:sz w:val="24"/>
          <w:szCs w:val="24"/>
          <w:lang w:val="en-US"/>
        </w:rPr>
        <w:t>organising</w:t>
      </w:r>
      <w:proofErr w:type="spell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810540">
        <w:rPr>
          <w:rFonts w:ascii="Bookman Old Style" w:hAnsi="Bookman Old Style"/>
          <w:bCs/>
          <w:i/>
          <w:sz w:val="24"/>
          <w:szCs w:val="24"/>
          <w:lang w:val="en-US"/>
        </w:rPr>
        <w:t>15 Days Class Room Study Sessions on Secretarial Audit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from </w:t>
      </w:r>
      <w:r w:rsidRPr="00810540">
        <w:rPr>
          <w:rFonts w:ascii="Bookman Old Style" w:hAnsi="Bookman Old Style"/>
          <w:bCs/>
          <w:i/>
          <w:sz w:val="24"/>
          <w:szCs w:val="24"/>
          <w:lang w:val="en-US"/>
        </w:rPr>
        <w:t>6</w:t>
      </w:r>
      <w:r w:rsidRPr="00810540">
        <w:rPr>
          <w:rFonts w:ascii="Bookman Old Style" w:hAnsi="Bookman Old Style"/>
          <w:bCs/>
          <w:i/>
          <w:sz w:val="24"/>
          <w:szCs w:val="24"/>
          <w:vertAlign w:val="superscript"/>
          <w:lang w:val="en-US"/>
        </w:rPr>
        <w:t>th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810540">
        <w:rPr>
          <w:rFonts w:ascii="Bookman Old Style" w:hAnsi="Bookman Old Style"/>
          <w:bCs/>
          <w:i/>
          <w:sz w:val="24"/>
          <w:szCs w:val="24"/>
          <w:lang w:val="en-US"/>
        </w:rPr>
        <w:t>April to 30</w:t>
      </w:r>
      <w:r w:rsidRPr="00810540">
        <w:rPr>
          <w:rFonts w:ascii="Bookman Old Style" w:hAnsi="Bookman Old Style"/>
          <w:bCs/>
          <w:i/>
          <w:sz w:val="24"/>
          <w:szCs w:val="24"/>
          <w:vertAlign w:val="superscript"/>
          <w:lang w:val="en-US"/>
        </w:rPr>
        <w:t>th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A</w:t>
      </w:r>
      <w:r w:rsidRPr="00810540">
        <w:rPr>
          <w:rFonts w:ascii="Bookman Old Style" w:hAnsi="Bookman Old Style"/>
          <w:bCs/>
          <w:i/>
          <w:sz w:val="24"/>
          <w:szCs w:val="24"/>
          <w:lang w:val="en-US"/>
        </w:rPr>
        <w:t>pril, 2015 from 6.15 PM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810540">
        <w:rPr>
          <w:rFonts w:ascii="Bookman Old Style" w:hAnsi="Bookman Old Style"/>
          <w:bCs/>
          <w:i/>
          <w:sz w:val="24"/>
          <w:szCs w:val="24"/>
          <w:lang w:val="en-US"/>
        </w:rPr>
        <w:t>-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810540">
        <w:rPr>
          <w:rFonts w:ascii="Bookman Old Style" w:hAnsi="Bookman Old Style"/>
          <w:bCs/>
          <w:i/>
          <w:sz w:val="24"/>
          <w:szCs w:val="24"/>
          <w:lang w:val="en-US"/>
        </w:rPr>
        <w:t xml:space="preserve">7.45 PM at ICSI-NIRC Building,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New Delhi. For details </w:t>
      </w:r>
      <w:hyperlink r:id="rId21" w:history="1">
        <w:r w:rsidRPr="0081054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810540" w:rsidRDefault="00810540" w:rsidP="007C1B91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4227AA" w:rsidRPr="004227AA" w:rsidRDefault="004227AA" w:rsidP="007C1B91">
      <w:pPr>
        <w:spacing w:before="120" w:after="120"/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 w:rsidRPr="004227AA">
        <w:rPr>
          <w:rFonts w:ascii="Bookman Old Style" w:hAnsi="Bookman Old Style"/>
          <w:bCs/>
          <w:i/>
          <w:sz w:val="24"/>
          <w:szCs w:val="24"/>
          <w:lang w:val="en-US"/>
        </w:rPr>
        <w:t>Workshop on Board Report on 10</w:t>
      </w:r>
      <w:r w:rsidRPr="004227AA">
        <w:rPr>
          <w:rFonts w:ascii="Bookman Old Style" w:hAnsi="Bookman Old Style"/>
          <w:bCs/>
          <w:i/>
          <w:sz w:val="24"/>
          <w:szCs w:val="24"/>
          <w:vertAlign w:val="superscript"/>
          <w:lang w:val="en-US"/>
        </w:rPr>
        <w:t>th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4227AA">
        <w:rPr>
          <w:rFonts w:ascii="Bookman Old Style" w:hAnsi="Bookman Old Style"/>
          <w:bCs/>
          <w:i/>
          <w:sz w:val="24"/>
          <w:szCs w:val="24"/>
          <w:lang w:val="en-US"/>
        </w:rPr>
        <w:t>April, 2015 at PHD House, New Delhi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22" w:history="1">
        <w:r w:rsidRPr="004227AA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4227AA" w:rsidRDefault="004227AA" w:rsidP="007C1B91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990DC0" w:rsidRDefault="00990DC0" w:rsidP="007C1B91">
      <w:pPr>
        <w:spacing w:before="120" w:after="120"/>
        <w:jc w:val="both"/>
      </w:pPr>
      <w:proofErr w:type="spellStart"/>
      <w:r>
        <w:rPr>
          <w:rFonts w:ascii="Bookman Old Style" w:hAnsi="Bookman Old Style"/>
          <w:bCs/>
          <w:i/>
          <w:sz w:val="24"/>
          <w:szCs w:val="24"/>
          <w:lang w:val="en-US"/>
        </w:rPr>
        <w:t>IoD</w:t>
      </w:r>
      <w:proofErr w:type="spell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in association with ICSI organizing </w:t>
      </w:r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Dubai Global Convention 2015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on </w:t>
      </w:r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 xml:space="preserve">20 – 22 April 2015, Hotel </w:t>
      </w:r>
      <w:proofErr w:type="gramStart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The</w:t>
      </w:r>
      <w:proofErr w:type="gramEnd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proofErr w:type="spellStart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Meydan</w:t>
      </w:r>
      <w:proofErr w:type="spellEnd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, Dubai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details, </w:t>
      </w:r>
      <w:hyperlink r:id="rId23" w:history="1">
        <w:r w:rsidRPr="009A6D86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990DC0" w:rsidRDefault="00990DC0" w:rsidP="00C7200F">
      <w:pPr>
        <w:spacing w:before="240" w:after="120"/>
      </w:pPr>
    </w:p>
    <w:p w:rsidR="00242521" w:rsidRPr="00B17B93" w:rsidRDefault="00242521" w:rsidP="00B17B93">
      <w:pPr>
        <w:pBdr>
          <w:bottom w:val="single" w:sz="6" w:space="1" w:color="auto"/>
        </w:pBdr>
        <w:jc w:val="both"/>
        <w:rPr>
          <w:rFonts w:ascii="Bookman Old Style" w:hAnsi="Bookman Old Style"/>
          <w:bCs/>
          <w:sz w:val="24"/>
          <w:szCs w:val="24"/>
          <w:lang w:val="en-US"/>
        </w:rPr>
      </w:pPr>
    </w:p>
    <w:p w:rsidR="00295F28" w:rsidRPr="00605956" w:rsidRDefault="00DF0624" w:rsidP="00605956">
      <w:pPr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t xml:space="preserve">For Previous CS UPDATES </w:t>
      </w:r>
      <w:proofErr w:type="gramStart"/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t>visit :</w:t>
      </w:r>
      <w:proofErr w:type="gramEnd"/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cr/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http://www.icsi.edu/Member/CSUpdate.aspx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cr/>
      </w:r>
      <w:proofErr w:type="gramStart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Directorate of 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Academics, 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Professional Development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 &amp; Perspective Planning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, ICSI.</w:t>
      </w:r>
      <w:proofErr w:type="gramEnd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 Email:  </w:t>
      </w:r>
      <w:hyperlink r:id="rId24" w:history="1">
        <w:r w:rsidR="00F81ABC" w:rsidRPr="00F81ABC">
          <w:rPr>
            <w:rStyle w:val="Hyperlink"/>
            <w:rFonts w:ascii="Bookman Old Style" w:hAnsi="Bookman Old Style"/>
            <w:bCs/>
            <w:color w:val="FF0000"/>
            <w:sz w:val="24"/>
            <w:szCs w:val="24"/>
            <w:lang w:val="en-US"/>
          </w:rPr>
          <w:t>csupdate@icsi.edu</w:t>
        </w:r>
      </w:hyperlink>
      <w:r w:rsidR="00F81ABC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</w:p>
    <w:sectPr w:rsidR="00295F28" w:rsidRPr="00605956" w:rsidSect="005D4D08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358"/>
    <w:multiLevelType w:val="hybridMultilevel"/>
    <w:tmpl w:val="043A8520"/>
    <w:lvl w:ilvl="0" w:tplc="160E8BC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05903"/>
    <w:multiLevelType w:val="hybridMultilevel"/>
    <w:tmpl w:val="2A961548"/>
    <w:lvl w:ilvl="0" w:tplc="C9CE9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41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E0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AEC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7C1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4E1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6D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3E9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528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3109FA"/>
    <w:multiLevelType w:val="hybridMultilevel"/>
    <w:tmpl w:val="B450EBF8"/>
    <w:lvl w:ilvl="0" w:tplc="20781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C41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AC1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D41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D62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244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5CB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183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C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1085C50"/>
    <w:multiLevelType w:val="hybridMultilevel"/>
    <w:tmpl w:val="98765446"/>
    <w:lvl w:ilvl="0" w:tplc="4FC47B60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A6E9B"/>
    <w:multiLevelType w:val="hybridMultilevel"/>
    <w:tmpl w:val="104C87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D25D5"/>
    <w:multiLevelType w:val="hybridMultilevel"/>
    <w:tmpl w:val="20363BFC"/>
    <w:lvl w:ilvl="0" w:tplc="84A2A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FE2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A6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001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E3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F8E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84F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968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C27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32460"/>
    <w:multiLevelType w:val="hybridMultilevel"/>
    <w:tmpl w:val="E354AA38"/>
    <w:lvl w:ilvl="0" w:tplc="A11C2A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7B3038"/>
    <w:multiLevelType w:val="hybridMultilevel"/>
    <w:tmpl w:val="0A0CC3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44D6E"/>
    <w:multiLevelType w:val="hybridMultilevel"/>
    <w:tmpl w:val="616852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574EF"/>
    <w:multiLevelType w:val="hybridMultilevel"/>
    <w:tmpl w:val="9BB2A23A"/>
    <w:lvl w:ilvl="0" w:tplc="07908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EC6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CA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94A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087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1EA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5E5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FE0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29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50A6"/>
    <w:rsid w:val="00000356"/>
    <w:rsid w:val="000049CF"/>
    <w:rsid w:val="00005993"/>
    <w:rsid w:val="00007353"/>
    <w:rsid w:val="000133F2"/>
    <w:rsid w:val="0002146A"/>
    <w:rsid w:val="0003098D"/>
    <w:rsid w:val="00034453"/>
    <w:rsid w:val="00035D73"/>
    <w:rsid w:val="00040DCE"/>
    <w:rsid w:val="00043F7B"/>
    <w:rsid w:val="00045137"/>
    <w:rsid w:val="00045343"/>
    <w:rsid w:val="0005088E"/>
    <w:rsid w:val="000556E6"/>
    <w:rsid w:val="00066A3A"/>
    <w:rsid w:val="0008190B"/>
    <w:rsid w:val="000844AE"/>
    <w:rsid w:val="000951A2"/>
    <w:rsid w:val="000956CA"/>
    <w:rsid w:val="000A370F"/>
    <w:rsid w:val="000B14CA"/>
    <w:rsid w:val="000B4877"/>
    <w:rsid w:val="000B74E1"/>
    <w:rsid w:val="000D07A3"/>
    <w:rsid w:val="000D0D6E"/>
    <w:rsid w:val="000E0D3B"/>
    <w:rsid w:val="000E6676"/>
    <w:rsid w:val="000E7FAD"/>
    <w:rsid w:val="000F065D"/>
    <w:rsid w:val="000F1B85"/>
    <w:rsid w:val="000F7597"/>
    <w:rsid w:val="0011494B"/>
    <w:rsid w:val="0011579B"/>
    <w:rsid w:val="00120CDE"/>
    <w:rsid w:val="00120FA8"/>
    <w:rsid w:val="001229ED"/>
    <w:rsid w:val="00132074"/>
    <w:rsid w:val="0013469F"/>
    <w:rsid w:val="001403D7"/>
    <w:rsid w:val="00140DFE"/>
    <w:rsid w:val="001427BE"/>
    <w:rsid w:val="001556EB"/>
    <w:rsid w:val="0016098E"/>
    <w:rsid w:val="00167E1C"/>
    <w:rsid w:val="001852E9"/>
    <w:rsid w:val="00186ABB"/>
    <w:rsid w:val="001A1E05"/>
    <w:rsid w:val="001A6188"/>
    <w:rsid w:val="001B1139"/>
    <w:rsid w:val="001B49AD"/>
    <w:rsid w:val="00206AC0"/>
    <w:rsid w:val="00211BB7"/>
    <w:rsid w:val="00221EB8"/>
    <w:rsid w:val="00233912"/>
    <w:rsid w:val="002355D8"/>
    <w:rsid w:val="00242521"/>
    <w:rsid w:val="0024273B"/>
    <w:rsid w:val="00244BAB"/>
    <w:rsid w:val="002453E7"/>
    <w:rsid w:val="002517DB"/>
    <w:rsid w:val="002549C1"/>
    <w:rsid w:val="0026138E"/>
    <w:rsid w:val="00272A45"/>
    <w:rsid w:val="002738D3"/>
    <w:rsid w:val="00274C7B"/>
    <w:rsid w:val="00292E60"/>
    <w:rsid w:val="00295070"/>
    <w:rsid w:val="00295435"/>
    <w:rsid w:val="00295F28"/>
    <w:rsid w:val="002B5A46"/>
    <w:rsid w:val="002B6D91"/>
    <w:rsid w:val="002C2CA6"/>
    <w:rsid w:val="002D39A7"/>
    <w:rsid w:val="002F1C48"/>
    <w:rsid w:val="002F2E93"/>
    <w:rsid w:val="002F3819"/>
    <w:rsid w:val="002F50E5"/>
    <w:rsid w:val="002F5DA7"/>
    <w:rsid w:val="002F6FB2"/>
    <w:rsid w:val="00300865"/>
    <w:rsid w:val="00302594"/>
    <w:rsid w:val="00312A8A"/>
    <w:rsid w:val="003151F1"/>
    <w:rsid w:val="0031739E"/>
    <w:rsid w:val="00335367"/>
    <w:rsid w:val="003356D8"/>
    <w:rsid w:val="00337F45"/>
    <w:rsid w:val="00342E62"/>
    <w:rsid w:val="00361C66"/>
    <w:rsid w:val="00363B3B"/>
    <w:rsid w:val="00367137"/>
    <w:rsid w:val="00374633"/>
    <w:rsid w:val="00392A85"/>
    <w:rsid w:val="00396B60"/>
    <w:rsid w:val="00397CCB"/>
    <w:rsid w:val="003A0373"/>
    <w:rsid w:val="003A27E2"/>
    <w:rsid w:val="003D3B55"/>
    <w:rsid w:val="003D7A73"/>
    <w:rsid w:val="003E2DE2"/>
    <w:rsid w:val="003E3AD0"/>
    <w:rsid w:val="003E5C08"/>
    <w:rsid w:val="00410DA6"/>
    <w:rsid w:val="00414935"/>
    <w:rsid w:val="00417AEA"/>
    <w:rsid w:val="004227AA"/>
    <w:rsid w:val="00427D48"/>
    <w:rsid w:val="004404A0"/>
    <w:rsid w:val="00465D84"/>
    <w:rsid w:val="00467299"/>
    <w:rsid w:val="0047463E"/>
    <w:rsid w:val="00480CDD"/>
    <w:rsid w:val="00483112"/>
    <w:rsid w:val="00483DE8"/>
    <w:rsid w:val="00493731"/>
    <w:rsid w:val="004A2AE9"/>
    <w:rsid w:val="004A5A65"/>
    <w:rsid w:val="004B379B"/>
    <w:rsid w:val="004C2A46"/>
    <w:rsid w:val="004C41EA"/>
    <w:rsid w:val="004D3CD5"/>
    <w:rsid w:val="004E2F76"/>
    <w:rsid w:val="005003CB"/>
    <w:rsid w:val="00510392"/>
    <w:rsid w:val="00511DAF"/>
    <w:rsid w:val="0052563D"/>
    <w:rsid w:val="005266D4"/>
    <w:rsid w:val="005430EF"/>
    <w:rsid w:val="00547020"/>
    <w:rsid w:val="005642BD"/>
    <w:rsid w:val="00567AD0"/>
    <w:rsid w:val="00571FA7"/>
    <w:rsid w:val="005853F9"/>
    <w:rsid w:val="00586C3E"/>
    <w:rsid w:val="00595A35"/>
    <w:rsid w:val="005B140A"/>
    <w:rsid w:val="005C2D52"/>
    <w:rsid w:val="005D4D08"/>
    <w:rsid w:val="005D6A0D"/>
    <w:rsid w:val="005D79DA"/>
    <w:rsid w:val="005E4BFF"/>
    <w:rsid w:val="005E6F72"/>
    <w:rsid w:val="00603EEA"/>
    <w:rsid w:val="00605956"/>
    <w:rsid w:val="006123F4"/>
    <w:rsid w:val="0061732C"/>
    <w:rsid w:val="00624E0E"/>
    <w:rsid w:val="006726A6"/>
    <w:rsid w:val="00675F20"/>
    <w:rsid w:val="006814F9"/>
    <w:rsid w:val="006840F8"/>
    <w:rsid w:val="00691DC4"/>
    <w:rsid w:val="006977E6"/>
    <w:rsid w:val="006A5D5A"/>
    <w:rsid w:val="006A72D0"/>
    <w:rsid w:val="006C40C2"/>
    <w:rsid w:val="006D0CC4"/>
    <w:rsid w:val="006F1EA3"/>
    <w:rsid w:val="006F737B"/>
    <w:rsid w:val="00700674"/>
    <w:rsid w:val="0070445B"/>
    <w:rsid w:val="0071338F"/>
    <w:rsid w:val="00732D86"/>
    <w:rsid w:val="0074118E"/>
    <w:rsid w:val="007458EB"/>
    <w:rsid w:val="00752D96"/>
    <w:rsid w:val="00755BDB"/>
    <w:rsid w:val="00755FA2"/>
    <w:rsid w:val="00763762"/>
    <w:rsid w:val="0076484C"/>
    <w:rsid w:val="00764CC9"/>
    <w:rsid w:val="007660DA"/>
    <w:rsid w:val="00784CB1"/>
    <w:rsid w:val="00787C68"/>
    <w:rsid w:val="007902D9"/>
    <w:rsid w:val="007A1286"/>
    <w:rsid w:val="007A3C3F"/>
    <w:rsid w:val="007C1B91"/>
    <w:rsid w:val="007D0AD5"/>
    <w:rsid w:val="007D381B"/>
    <w:rsid w:val="007D77EC"/>
    <w:rsid w:val="007D7896"/>
    <w:rsid w:val="007E4024"/>
    <w:rsid w:val="007F0E54"/>
    <w:rsid w:val="007F107B"/>
    <w:rsid w:val="007F18EC"/>
    <w:rsid w:val="007F7848"/>
    <w:rsid w:val="008061FF"/>
    <w:rsid w:val="00810540"/>
    <w:rsid w:val="00817DDE"/>
    <w:rsid w:val="0082411B"/>
    <w:rsid w:val="008254DB"/>
    <w:rsid w:val="0083550B"/>
    <w:rsid w:val="00841744"/>
    <w:rsid w:val="0085187D"/>
    <w:rsid w:val="008536EB"/>
    <w:rsid w:val="008630F2"/>
    <w:rsid w:val="00895D8C"/>
    <w:rsid w:val="008A1CB0"/>
    <w:rsid w:val="008C006C"/>
    <w:rsid w:val="008C4735"/>
    <w:rsid w:val="008C66EF"/>
    <w:rsid w:val="008C688D"/>
    <w:rsid w:val="008D50ED"/>
    <w:rsid w:val="008D5C45"/>
    <w:rsid w:val="008E6A4A"/>
    <w:rsid w:val="008F481D"/>
    <w:rsid w:val="0090082B"/>
    <w:rsid w:val="009042DF"/>
    <w:rsid w:val="009243D6"/>
    <w:rsid w:val="00960719"/>
    <w:rsid w:val="00960800"/>
    <w:rsid w:val="00982A22"/>
    <w:rsid w:val="00985A4D"/>
    <w:rsid w:val="00990DC0"/>
    <w:rsid w:val="0099167C"/>
    <w:rsid w:val="0099363D"/>
    <w:rsid w:val="009A6D86"/>
    <w:rsid w:val="009A7DA8"/>
    <w:rsid w:val="009B05D5"/>
    <w:rsid w:val="009B3A84"/>
    <w:rsid w:val="009D0C1B"/>
    <w:rsid w:val="009D1EDE"/>
    <w:rsid w:val="009E353D"/>
    <w:rsid w:val="009E5742"/>
    <w:rsid w:val="009F32CE"/>
    <w:rsid w:val="009F57C1"/>
    <w:rsid w:val="009F624E"/>
    <w:rsid w:val="009F6A31"/>
    <w:rsid w:val="009F7828"/>
    <w:rsid w:val="00A04E50"/>
    <w:rsid w:val="00A13995"/>
    <w:rsid w:val="00A1513B"/>
    <w:rsid w:val="00A17599"/>
    <w:rsid w:val="00A22C0E"/>
    <w:rsid w:val="00A23555"/>
    <w:rsid w:val="00A33C61"/>
    <w:rsid w:val="00A53C84"/>
    <w:rsid w:val="00A610F1"/>
    <w:rsid w:val="00A6236A"/>
    <w:rsid w:val="00A6373F"/>
    <w:rsid w:val="00A80F01"/>
    <w:rsid w:val="00A84F97"/>
    <w:rsid w:val="00A90329"/>
    <w:rsid w:val="00A94CF9"/>
    <w:rsid w:val="00AB207A"/>
    <w:rsid w:val="00AC2144"/>
    <w:rsid w:val="00AC5423"/>
    <w:rsid w:val="00AD26D0"/>
    <w:rsid w:val="00B00466"/>
    <w:rsid w:val="00B05ECC"/>
    <w:rsid w:val="00B15185"/>
    <w:rsid w:val="00B17B93"/>
    <w:rsid w:val="00B35FB1"/>
    <w:rsid w:val="00B44531"/>
    <w:rsid w:val="00B45E06"/>
    <w:rsid w:val="00B47F29"/>
    <w:rsid w:val="00B62500"/>
    <w:rsid w:val="00B63F89"/>
    <w:rsid w:val="00B71FBE"/>
    <w:rsid w:val="00B73F95"/>
    <w:rsid w:val="00B75179"/>
    <w:rsid w:val="00B75F86"/>
    <w:rsid w:val="00B84AEB"/>
    <w:rsid w:val="00B95BE6"/>
    <w:rsid w:val="00BA45C3"/>
    <w:rsid w:val="00BE3E56"/>
    <w:rsid w:val="00BF02E0"/>
    <w:rsid w:val="00C02CB0"/>
    <w:rsid w:val="00C051A8"/>
    <w:rsid w:val="00C06EE9"/>
    <w:rsid w:val="00C119ED"/>
    <w:rsid w:val="00C15DBE"/>
    <w:rsid w:val="00C176C1"/>
    <w:rsid w:val="00C30F36"/>
    <w:rsid w:val="00C35492"/>
    <w:rsid w:val="00C368D2"/>
    <w:rsid w:val="00C36BC0"/>
    <w:rsid w:val="00C46424"/>
    <w:rsid w:val="00C56222"/>
    <w:rsid w:val="00C7200F"/>
    <w:rsid w:val="00C81893"/>
    <w:rsid w:val="00C918C3"/>
    <w:rsid w:val="00C9642A"/>
    <w:rsid w:val="00C972D1"/>
    <w:rsid w:val="00CA49A5"/>
    <w:rsid w:val="00CB5D23"/>
    <w:rsid w:val="00CC42A2"/>
    <w:rsid w:val="00CD0213"/>
    <w:rsid w:val="00CD3930"/>
    <w:rsid w:val="00CD5CCB"/>
    <w:rsid w:val="00CD708D"/>
    <w:rsid w:val="00CF04DC"/>
    <w:rsid w:val="00CF172F"/>
    <w:rsid w:val="00CF64DA"/>
    <w:rsid w:val="00D07031"/>
    <w:rsid w:val="00D130FC"/>
    <w:rsid w:val="00D17EFA"/>
    <w:rsid w:val="00D3342B"/>
    <w:rsid w:val="00D37BD9"/>
    <w:rsid w:val="00D470A4"/>
    <w:rsid w:val="00D61EC7"/>
    <w:rsid w:val="00D629D0"/>
    <w:rsid w:val="00D757E5"/>
    <w:rsid w:val="00D77946"/>
    <w:rsid w:val="00D84D10"/>
    <w:rsid w:val="00D855D5"/>
    <w:rsid w:val="00D92B24"/>
    <w:rsid w:val="00DC4EF2"/>
    <w:rsid w:val="00DD5C29"/>
    <w:rsid w:val="00DE2361"/>
    <w:rsid w:val="00DE50CA"/>
    <w:rsid w:val="00DE7760"/>
    <w:rsid w:val="00DF0624"/>
    <w:rsid w:val="00DF3F74"/>
    <w:rsid w:val="00E03DB5"/>
    <w:rsid w:val="00E11310"/>
    <w:rsid w:val="00E179D5"/>
    <w:rsid w:val="00E2289E"/>
    <w:rsid w:val="00E25B5D"/>
    <w:rsid w:val="00E52D55"/>
    <w:rsid w:val="00E53609"/>
    <w:rsid w:val="00E55412"/>
    <w:rsid w:val="00E64D60"/>
    <w:rsid w:val="00E64E63"/>
    <w:rsid w:val="00E72AE4"/>
    <w:rsid w:val="00E736D4"/>
    <w:rsid w:val="00E83D87"/>
    <w:rsid w:val="00E8414D"/>
    <w:rsid w:val="00E8624A"/>
    <w:rsid w:val="00E96BA1"/>
    <w:rsid w:val="00E9779B"/>
    <w:rsid w:val="00EA15BE"/>
    <w:rsid w:val="00EA2DDB"/>
    <w:rsid w:val="00EB2E62"/>
    <w:rsid w:val="00EC437D"/>
    <w:rsid w:val="00EC61CA"/>
    <w:rsid w:val="00EC68D7"/>
    <w:rsid w:val="00EF50A6"/>
    <w:rsid w:val="00EF5202"/>
    <w:rsid w:val="00EF7820"/>
    <w:rsid w:val="00F25DBF"/>
    <w:rsid w:val="00F26A63"/>
    <w:rsid w:val="00F276F0"/>
    <w:rsid w:val="00F51E13"/>
    <w:rsid w:val="00F615D5"/>
    <w:rsid w:val="00F6697F"/>
    <w:rsid w:val="00F70766"/>
    <w:rsid w:val="00F80449"/>
    <w:rsid w:val="00F81177"/>
    <w:rsid w:val="00F81ABC"/>
    <w:rsid w:val="00F82C65"/>
    <w:rsid w:val="00F84105"/>
    <w:rsid w:val="00F84BA1"/>
    <w:rsid w:val="00F90B2A"/>
    <w:rsid w:val="00F941BB"/>
    <w:rsid w:val="00F94247"/>
    <w:rsid w:val="00F97188"/>
    <w:rsid w:val="00FA05D2"/>
    <w:rsid w:val="00FA3E63"/>
    <w:rsid w:val="00FA6AA6"/>
    <w:rsid w:val="00FB1BE5"/>
    <w:rsid w:val="00FB630C"/>
    <w:rsid w:val="00FC01A7"/>
    <w:rsid w:val="00FC7688"/>
    <w:rsid w:val="00FD2FF4"/>
    <w:rsid w:val="00FD30C6"/>
    <w:rsid w:val="00FD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F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0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05956"/>
    <w:rPr>
      <w:color w:val="800080" w:themeColor="followedHyperlink"/>
      <w:u w:val="single"/>
    </w:rPr>
  </w:style>
  <w:style w:type="character" w:customStyle="1" w:styleId="firstword1">
    <w:name w:val="firstword1"/>
    <w:basedOn w:val="DefaultParagraphFont"/>
    <w:rsid w:val="00DE7760"/>
    <w:rPr>
      <w:rFonts w:ascii="Verdana" w:hAnsi="Verdana" w:hint="default"/>
      <w:b/>
      <w:bCs/>
      <w:strike w:val="0"/>
      <w:dstrike w:val="0"/>
      <w:sz w:val="19"/>
      <w:szCs w:val="19"/>
      <w:u w:val="none"/>
      <w:effect w:val="none"/>
    </w:rPr>
  </w:style>
  <w:style w:type="character" w:customStyle="1" w:styleId="bqquotelink1">
    <w:name w:val="bqquotelink1"/>
    <w:basedOn w:val="DefaultParagraphFont"/>
    <w:rsid w:val="000956CA"/>
    <w:rPr>
      <w:rFonts w:ascii="Helvetica" w:hAnsi="Helvetica" w:hint="default"/>
      <w:sz w:val="27"/>
      <w:szCs w:val="27"/>
    </w:rPr>
  </w:style>
  <w:style w:type="paragraph" w:customStyle="1" w:styleId="Default">
    <w:name w:val="Default"/>
    <w:rsid w:val="000E0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qquotelink">
    <w:name w:val="bqquotelink"/>
    <w:basedOn w:val="DefaultParagraphFont"/>
    <w:rsid w:val="00B151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7961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C3CCDF"/>
                            <w:left w:val="single" w:sz="6" w:space="3" w:color="C3CCDF"/>
                            <w:bottom w:val="single" w:sz="6" w:space="3" w:color="C3CCDF"/>
                            <w:right w:val="single" w:sz="6" w:space="3" w:color="C3CCDF"/>
                          </w:divBdr>
                          <w:divsChild>
                            <w:div w:id="3003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1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853">
          <w:marLeft w:val="0"/>
          <w:marRight w:val="0"/>
          <w:marTop w:val="107"/>
          <w:marBottom w:val="107"/>
          <w:divBdr>
            <w:top w:val="single" w:sz="4" w:space="0" w:color="444444"/>
            <w:left w:val="single" w:sz="4" w:space="0" w:color="444444"/>
            <w:bottom w:val="single" w:sz="4" w:space="0" w:color="444444"/>
            <w:right w:val="single" w:sz="4" w:space="0" w:color="444444"/>
          </w:divBdr>
          <w:divsChild>
            <w:div w:id="21164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00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7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7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9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0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commissionofindia.nic.in/reports/Report256.pdf" TargetMode="External"/><Relationship Id="rId13" Type="http://schemas.openxmlformats.org/officeDocument/2006/relationships/hyperlink" Target="http://www.moef.nic.in/sites/default/files/vetted%20ewaste%20rule%202015.pdf" TargetMode="External"/><Relationship Id="rId18" Type="http://schemas.openxmlformats.org/officeDocument/2006/relationships/hyperlink" Target="https://www.icsi.edu/webmodules/Discussion%20paper-Website%20Announcement%20(1)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icsi.edu/portals/70/class.pdf" TargetMode="External"/><Relationship Id="rId7" Type="http://schemas.openxmlformats.org/officeDocument/2006/relationships/hyperlink" Target="http://trai.gov.in/WriteReadData/WhatsNew/Documents/IECRS-07.04.15-Final.pdf" TargetMode="External"/><Relationship Id="rId12" Type="http://schemas.openxmlformats.org/officeDocument/2006/relationships/hyperlink" Target="http://www.moef.nic.in/sites/default/files/Plastic%20Waste%20Management%20Rules%202015-forPrinted%20version.pdf" TargetMode="External"/><Relationship Id="rId17" Type="http://schemas.openxmlformats.org/officeDocument/2006/relationships/hyperlink" Target="https://www.icsi.edu/Webmodules/Discussion%20paper-Website%20Announcement.doc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rda.gov.in/ADMINCMS/cms/frmGeneral_Layout.aspx?page=PageNo2468" TargetMode="External"/><Relationship Id="rId20" Type="http://schemas.openxmlformats.org/officeDocument/2006/relationships/hyperlink" Target="https://www.icsi.edu/docs/Webmodules/LinksOfWeeks/ICSI-Integrated%20CS%20Course%20Prospectus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rda.gov.in/ADMINCMS/cms/frmGuidelines_Layout.aspx?page=PageNo2465" TargetMode="External"/><Relationship Id="rId11" Type="http://schemas.openxmlformats.org/officeDocument/2006/relationships/hyperlink" Target="http://www.moef.nic.in/sites/default/files/SWM%20Rules%202015%20-Vetted%201%20-%20final.pdf" TargetMode="External"/><Relationship Id="rId24" Type="http://schemas.openxmlformats.org/officeDocument/2006/relationships/hyperlink" Target="mailto:csupdate@icsi.edu" TargetMode="External"/><Relationship Id="rId5" Type="http://schemas.openxmlformats.org/officeDocument/2006/relationships/hyperlink" Target="http://www.brainyquote.com/quotes/quotes/b/bankimoon643741.html?src=t_social_justice" TargetMode="External"/><Relationship Id="rId15" Type="http://schemas.openxmlformats.org/officeDocument/2006/relationships/hyperlink" Target="https://www.irda.gov.in/ADMINCMS/cms/frmGeneral_Layout.aspx?page=PageNo2463" TargetMode="External"/><Relationship Id="rId23" Type="http://schemas.openxmlformats.org/officeDocument/2006/relationships/hyperlink" Target="https://www.icsi.edu/docs/Webmodules/Dubai%20Global.pdf" TargetMode="External"/><Relationship Id="rId10" Type="http://schemas.openxmlformats.org/officeDocument/2006/relationships/hyperlink" Target="http://www.moef.nic.in/sites/default/files/SWM%20Rules%202015%20-Vetted%201%20-%20final.pdf" TargetMode="External"/><Relationship Id="rId19" Type="http://schemas.openxmlformats.org/officeDocument/2006/relationships/hyperlink" Target="https://www.icsi.edu/care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ef.nic.in/sites/default/files/Final_vetted_BMW%20Rules%202015.pdf" TargetMode="External"/><Relationship Id="rId14" Type="http://schemas.openxmlformats.org/officeDocument/2006/relationships/hyperlink" Target="http://www.moef.nic.in/sites/default/files/vetted%20ewaste%20rule%202015.pdf" TargetMode="External"/><Relationship Id="rId22" Type="http://schemas.openxmlformats.org/officeDocument/2006/relationships/hyperlink" Target="https://www.icsi.edu/Webmodules/Emailer-Workshop%20on%20Board%20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298</cp:revision>
  <dcterms:created xsi:type="dcterms:W3CDTF">2015-02-26T04:05:00Z</dcterms:created>
  <dcterms:modified xsi:type="dcterms:W3CDTF">2015-04-08T06:18:00Z</dcterms:modified>
</cp:coreProperties>
</file>