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A45C3" w:rsidRDefault="00EF50A6" w:rsidP="004C65BD">
      <w:pPr>
        <w:jc w:val="center"/>
        <w:rPr>
          <w:rFonts w:ascii="Bookman Old Style" w:hAnsi="Bookman Old Style"/>
          <w:b/>
          <w:bCs/>
          <w:iCs/>
          <w:color w:val="002060"/>
          <w:sz w:val="66"/>
          <w:szCs w:val="66"/>
          <w:lang w:val="en-US"/>
        </w:rPr>
      </w:pPr>
      <w:r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 xml:space="preserve">CS UPDATE </w:t>
      </w:r>
      <w:r w:rsidR="009F32CE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 xml:space="preserve">APRIL </w:t>
      </w:r>
      <w:r w:rsidR="00F17B36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1</w:t>
      </w:r>
      <w:r w:rsidR="0010791F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3</w:t>
      </w:r>
      <w:r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, 201</w:t>
      </w:r>
      <w:r w:rsidRPr="00BA45C3">
        <w:rPr>
          <w:rFonts w:ascii="Bookman Old Style" w:hAnsi="Bookman Old Style"/>
          <w:b/>
          <w:bCs/>
          <w:iCs/>
          <w:color w:val="002060"/>
          <w:sz w:val="66"/>
          <w:szCs w:val="66"/>
          <w:lang w:val="en-US"/>
        </w:rPr>
        <w:t>5</w:t>
      </w:r>
    </w:p>
    <w:p w:rsidR="00140DFE" w:rsidRPr="00D757E5" w:rsidRDefault="00140DFE" w:rsidP="008E0820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5E6F72" w:rsidRPr="00C6298A" w:rsidRDefault="00D37BD9" w:rsidP="00C6298A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B15185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06167C" w:rsidRPr="0006167C">
        <w:rPr>
          <w:rFonts w:ascii="Bookman Old Style" w:hAnsi="Bookman Old Style"/>
          <w:bCs/>
          <w:i/>
          <w:sz w:val="24"/>
          <w:szCs w:val="24"/>
          <w:lang w:val="en-US"/>
        </w:rPr>
        <w:t>To enjoy good health, to bring true happiness to one's family, to bring peace to all, one must first discipline and control one's own mind.</w:t>
      </w:r>
      <w:proofErr w:type="gramEnd"/>
      <w:r w:rsidR="0006167C" w:rsidRPr="0006167C">
        <w:rPr>
          <w:rFonts w:ascii="Bookman Old Style" w:hAnsi="Bookman Old Style"/>
          <w:bCs/>
          <w:i/>
          <w:sz w:val="24"/>
          <w:szCs w:val="24"/>
          <w:lang w:val="en-US"/>
        </w:rPr>
        <w:t xml:space="preserve"> If a man can control his mind he can find the way to Enlightenment, and all wisdom and virtue will naturally come to him.</w:t>
      </w:r>
      <w:r w:rsidRPr="00C6298A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0B14CA" w:rsidRPr="000B14CA" w:rsidRDefault="0006167C" w:rsidP="000B14CA">
      <w:pPr>
        <w:pStyle w:val="ListParagraph"/>
        <w:numPr>
          <w:ilvl w:val="0"/>
          <w:numId w:val="10"/>
        </w:numPr>
        <w:spacing w:after="120"/>
        <w:jc w:val="right"/>
        <w:rPr>
          <w:rFonts w:ascii="Bookman Old Style" w:hAnsi="Bookman Old Style"/>
          <w:bCs/>
          <w:sz w:val="24"/>
          <w:szCs w:val="24"/>
          <w:lang w:val="en-US"/>
        </w:rPr>
      </w:pPr>
      <w:r>
        <w:rPr>
          <w:rFonts w:ascii="Bookman Old Style" w:hAnsi="Bookman Old Style"/>
          <w:bCs/>
          <w:sz w:val="24"/>
          <w:szCs w:val="24"/>
          <w:lang w:val="en-US"/>
        </w:rPr>
        <w:t>Buddha</w:t>
      </w:r>
    </w:p>
    <w:p w:rsidR="00CD3930" w:rsidRPr="00D757E5" w:rsidRDefault="00CD3930" w:rsidP="008E0820">
      <w:pPr>
        <w:spacing w:before="12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 Update</w:t>
      </w:r>
    </w:p>
    <w:p w:rsidR="00586C3E" w:rsidRPr="00586C3E" w:rsidRDefault="00AF3498" w:rsidP="009A7C91">
      <w:pPr>
        <w:spacing w:after="240"/>
        <w:jc w:val="both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Ministry of Corporate Affairs</w:t>
      </w:r>
      <w:r w:rsidR="00586C3E" w:rsidRPr="00586C3E"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 </w:t>
      </w:r>
      <w:r w:rsidR="00586C3E">
        <w:rPr>
          <w:rFonts w:ascii="Bookman Old Style" w:hAnsi="Bookman Old Style"/>
          <w:b/>
          <w:bCs/>
          <w:i/>
          <w:sz w:val="24"/>
          <w:szCs w:val="24"/>
          <w:lang w:val="en-US"/>
        </w:rPr>
        <w:t>(</w:t>
      </w: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MCA</w:t>
      </w:r>
      <w:r w:rsidR="00586C3E">
        <w:rPr>
          <w:rFonts w:ascii="Bookman Old Style" w:hAnsi="Bookman Old Style"/>
          <w:b/>
          <w:bCs/>
          <w:i/>
          <w:sz w:val="24"/>
          <w:szCs w:val="24"/>
          <w:lang w:val="en-US"/>
        </w:rPr>
        <w:t>)</w:t>
      </w:r>
    </w:p>
    <w:p w:rsidR="00233912" w:rsidRPr="00586C3E" w:rsidRDefault="00B008BF" w:rsidP="00C81893">
      <w:pPr>
        <w:spacing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B008BF">
        <w:rPr>
          <w:rFonts w:ascii="Bookman Old Style" w:hAnsi="Bookman Old Style"/>
          <w:bCs/>
          <w:i/>
          <w:sz w:val="24"/>
          <w:szCs w:val="24"/>
          <w:lang w:val="en-US"/>
        </w:rPr>
        <w:t>Companies (Auditor's Report) Order,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B008BF">
        <w:rPr>
          <w:rFonts w:ascii="Bookman Old Style" w:hAnsi="Bookman Old Style"/>
          <w:bCs/>
          <w:i/>
          <w:sz w:val="24"/>
          <w:szCs w:val="24"/>
          <w:lang w:val="en-US"/>
        </w:rPr>
        <w:t>20l5</w:t>
      </w:r>
      <w:r w:rsidR="00AF3498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6014F7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5" w:history="1">
        <w:r w:rsidR="006014F7" w:rsidRPr="006014F7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33912" w:rsidRDefault="00233912" w:rsidP="00233912">
      <w:pPr>
        <w:spacing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63186C" w:rsidRDefault="00D8367A" w:rsidP="00001A5B">
      <w:pPr>
        <w:spacing w:after="24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MCA </w:t>
      </w:r>
      <w:r w:rsidR="0063186C" w:rsidRPr="0063186C">
        <w:rPr>
          <w:rFonts w:ascii="Bookman Old Style" w:hAnsi="Bookman Old Style"/>
          <w:bCs/>
          <w:i/>
          <w:sz w:val="24"/>
          <w:szCs w:val="24"/>
          <w:lang w:val="en-US"/>
        </w:rPr>
        <w:t xml:space="preserve">has clarified that </w:t>
      </w:r>
      <w:r w:rsidR="00001A5B" w:rsidRPr="00001A5B">
        <w:rPr>
          <w:rFonts w:ascii="Bookman Old Style" w:hAnsi="Bookman Old Style"/>
          <w:bCs/>
          <w:i/>
          <w:sz w:val="24"/>
          <w:szCs w:val="24"/>
          <w:lang w:val="en-US"/>
        </w:rPr>
        <w:t>in cases where the effective yield (effective rate of return) on tax f</w:t>
      </w:r>
      <w:r w:rsidR="00001A5B">
        <w:rPr>
          <w:rFonts w:ascii="Bookman Old Style" w:hAnsi="Bookman Old Style"/>
          <w:bCs/>
          <w:i/>
          <w:sz w:val="24"/>
          <w:szCs w:val="24"/>
          <w:lang w:val="en-US"/>
        </w:rPr>
        <w:t>r</w:t>
      </w:r>
      <w:r w:rsidR="00001A5B" w:rsidRPr="00001A5B">
        <w:rPr>
          <w:rFonts w:ascii="Bookman Old Style" w:hAnsi="Bookman Old Style"/>
          <w:bCs/>
          <w:i/>
          <w:sz w:val="24"/>
          <w:szCs w:val="24"/>
          <w:lang w:val="en-US"/>
        </w:rPr>
        <w:t>ee</w:t>
      </w:r>
      <w:r w:rsidR="00001A5B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001A5B" w:rsidRPr="00001A5B">
        <w:rPr>
          <w:rFonts w:ascii="Bookman Old Style" w:hAnsi="Bookman Old Style"/>
          <w:bCs/>
          <w:i/>
          <w:sz w:val="24"/>
          <w:szCs w:val="24"/>
          <w:lang w:val="en-US"/>
        </w:rPr>
        <w:t>bonds is greater than the prevailing yield of one year, three year, five year or</w:t>
      </w:r>
      <w:r w:rsidR="00001A5B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001A5B" w:rsidRPr="00001A5B">
        <w:rPr>
          <w:rFonts w:ascii="Bookman Old Style" w:hAnsi="Bookman Old Style"/>
          <w:bCs/>
          <w:i/>
          <w:sz w:val="24"/>
          <w:szCs w:val="24"/>
          <w:lang w:val="en-US"/>
        </w:rPr>
        <w:t>ten y</w:t>
      </w:r>
      <w:r w:rsidR="00001A5B">
        <w:rPr>
          <w:rFonts w:ascii="Bookman Old Style" w:hAnsi="Bookman Old Style"/>
          <w:bCs/>
          <w:i/>
          <w:sz w:val="24"/>
          <w:szCs w:val="24"/>
          <w:lang w:val="en-US"/>
        </w:rPr>
        <w:t xml:space="preserve">ear </w:t>
      </w:r>
      <w:r w:rsidR="00001A5B" w:rsidRPr="00001A5B">
        <w:rPr>
          <w:rFonts w:ascii="Bookman Old Style" w:hAnsi="Bookman Old Style"/>
          <w:bCs/>
          <w:i/>
          <w:sz w:val="24"/>
          <w:szCs w:val="24"/>
          <w:lang w:val="en-US"/>
        </w:rPr>
        <w:t>Go</w:t>
      </w:r>
      <w:r w:rsidR="00001A5B">
        <w:rPr>
          <w:rFonts w:ascii="Bookman Old Style" w:hAnsi="Bookman Old Style"/>
          <w:bCs/>
          <w:i/>
          <w:sz w:val="24"/>
          <w:szCs w:val="24"/>
          <w:lang w:val="en-US"/>
        </w:rPr>
        <w:t>vern</w:t>
      </w:r>
      <w:r w:rsidR="00001A5B" w:rsidRPr="00001A5B">
        <w:rPr>
          <w:rFonts w:ascii="Bookman Old Style" w:hAnsi="Bookman Old Style"/>
          <w:bCs/>
          <w:i/>
          <w:sz w:val="24"/>
          <w:szCs w:val="24"/>
          <w:lang w:val="en-US"/>
        </w:rPr>
        <w:t>ment Security closest to the tenor of the loan, there is no</w:t>
      </w:r>
      <w:r w:rsidR="00001A5B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001A5B" w:rsidRPr="00001A5B">
        <w:rPr>
          <w:rFonts w:ascii="Bookman Old Style" w:hAnsi="Bookman Old Style"/>
          <w:bCs/>
          <w:i/>
          <w:sz w:val="24"/>
          <w:szCs w:val="24"/>
          <w:lang w:val="en-US"/>
        </w:rPr>
        <w:t>violation of sub-section (7) of section 186 o</w:t>
      </w:r>
      <w:r w:rsidR="00001A5B">
        <w:rPr>
          <w:rFonts w:ascii="Bookman Old Style" w:hAnsi="Bookman Old Style"/>
          <w:bCs/>
          <w:i/>
          <w:sz w:val="24"/>
          <w:szCs w:val="24"/>
          <w:lang w:val="en-US"/>
        </w:rPr>
        <w:t>f the Companies Act, 2013</w:t>
      </w:r>
      <w:r w:rsidR="0063186C" w:rsidRPr="0063186C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6" w:history="1">
        <w:r w:rsidRPr="00D8367A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27E30" w:rsidRDefault="00827E30" w:rsidP="008E082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745DA2" w:rsidRDefault="00745DA2" w:rsidP="009A7C91">
      <w:pPr>
        <w:spacing w:before="120" w:after="24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MCA </w:t>
      </w:r>
      <w:r w:rsidRPr="0063186C">
        <w:rPr>
          <w:rFonts w:ascii="Bookman Old Style" w:hAnsi="Bookman Old Style"/>
          <w:bCs/>
          <w:i/>
          <w:sz w:val="24"/>
          <w:szCs w:val="24"/>
          <w:lang w:val="en-US"/>
        </w:rPr>
        <w:t>has clarified that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745DA2">
        <w:rPr>
          <w:rFonts w:ascii="Bookman Old Style" w:hAnsi="Bookman Old Style"/>
          <w:bCs/>
          <w:i/>
          <w:sz w:val="24"/>
          <w:szCs w:val="24"/>
          <w:lang w:val="en-US"/>
        </w:rPr>
        <w:t>a managerial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745DA2">
        <w:rPr>
          <w:rFonts w:ascii="Bookman Old Style" w:hAnsi="Bookman Old Style"/>
          <w:bCs/>
          <w:i/>
          <w:sz w:val="24"/>
          <w:szCs w:val="24"/>
          <w:lang w:val="en-US"/>
        </w:rPr>
        <w:t>person may continue to receive remuneration for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745DA2">
        <w:rPr>
          <w:rFonts w:ascii="Bookman Old Style" w:hAnsi="Bookman Old Style"/>
          <w:bCs/>
          <w:i/>
          <w:sz w:val="24"/>
          <w:szCs w:val="24"/>
          <w:lang w:val="en-US"/>
        </w:rPr>
        <w:t>his remaining term in accordance with terms and conditions approved by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745DA2">
        <w:rPr>
          <w:rFonts w:ascii="Bookman Old Style" w:hAnsi="Bookman Old Style"/>
          <w:bCs/>
          <w:i/>
          <w:sz w:val="24"/>
          <w:szCs w:val="24"/>
          <w:lang w:val="en-US"/>
        </w:rPr>
        <w:t>company as per relevant provisions of Schedule XIII of earlier Act even if the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745DA2">
        <w:rPr>
          <w:rFonts w:ascii="Bookman Old Style" w:hAnsi="Bookman Old Style"/>
          <w:bCs/>
          <w:i/>
          <w:sz w:val="24"/>
          <w:szCs w:val="24"/>
          <w:lang w:val="en-US"/>
        </w:rPr>
        <w:t>part of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745DA2">
        <w:rPr>
          <w:rFonts w:ascii="Bookman Old Style" w:hAnsi="Bookman Old Style"/>
          <w:bCs/>
          <w:i/>
          <w:sz w:val="24"/>
          <w:szCs w:val="24"/>
          <w:lang w:val="en-US"/>
        </w:rPr>
        <w:t>his/her tenure falls after 1st April, 2014.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7" w:history="1">
        <w:r w:rsidRPr="00745DA2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A7C91" w:rsidRPr="00233912" w:rsidRDefault="009A7C91" w:rsidP="009A7C91">
      <w:pPr>
        <w:spacing w:before="120"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B008BF" w:rsidRDefault="00B008BF" w:rsidP="009A7C91">
      <w:pPr>
        <w:spacing w:before="240" w:after="24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Ministry of Finance</w:t>
      </w:r>
    </w:p>
    <w:p w:rsidR="00B008BF" w:rsidRDefault="00B008BF" w:rsidP="008C6189">
      <w:pPr>
        <w:spacing w:before="120" w:after="120"/>
        <w:jc w:val="both"/>
        <w:rPr>
          <w:rFonts w:ascii="Bookman Old Style" w:hAnsi="Bookman Old Style"/>
          <w:bCs/>
          <w:i/>
          <w:iCs/>
          <w:color w:val="FF0000"/>
          <w:sz w:val="24"/>
          <w:szCs w:val="24"/>
        </w:rPr>
      </w:pPr>
      <w:proofErr w:type="gramStart"/>
      <w:r w:rsidRPr="00B008BF">
        <w:rPr>
          <w:rFonts w:ascii="Bookman Old Style" w:hAnsi="Bookman Old Style"/>
          <w:bCs/>
          <w:i/>
          <w:iCs/>
          <w:sz w:val="24"/>
          <w:szCs w:val="24"/>
        </w:rPr>
        <w:t>Payment of Dearness Allowance to Central Government Employees – Revised rates effective from 1.1.2015.</w:t>
      </w:r>
      <w:proofErr w:type="gramEnd"/>
      <w:r w:rsidRPr="00B008BF">
        <w:rPr>
          <w:rFonts w:ascii="Bookman Old Style" w:hAnsi="Bookman Old Style"/>
          <w:bCs/>
          <w:i/>
          <w:iCs/>
          <w:sz w:val="24"/>
          <w:szCs w:val="24"/>
        </w:rPr>
        <w:t xml:space="preserve"> For details </w:t>
      </w:r>
      <w:hyperlink r:id="rId8" w:history="1">
        <w:r w:rsidRPr="00B008BF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E04D53" w:rsidRDefault="00E04D53" w:rsidP="00827E30">
      <w:pPr>
        <w:spacing w:before="240" w:after="120"/>
        <w:jc w:val="both"/>
        <w:rPr>
          <w:rFonts w:ascii="Bookman Old Style" w:hAnsi="Bookman Old Style"/>
          <w:bCs/>
          <w:i/>
          <w:iCs/>
          <w:color w:val="FF0000"/>
          <w:sz w:val="24"/>
          <w:szCs w:val="24"/>
        </w:rPr>
      </w:pPr>
    </w:p>
    <w:p w:rsidR="00E04D53" w:rsidRDefault="00E04D53" w:rsidP="008C6189">
      <w:pPr>
        <w:spacing w:before="120" w:after="120"/>
        <w:jc w:val="both"/>
        <w:rPr>
          <w:rFonts w:ascii="Bookman Old Style" w:hAnsi="Bookman Old Style"/>
          <w:bCs/>
          <w:i/>
          <w:iCs/>
          <w:color w:val="FF0000"/>
          <w:sz w:val="24"/>
          <w:szCs w:val="24"/>
        </w:rPr>
      </w:pPr>
      <w:r>
        <w:rPr>
          <w:rFonts w:ascii="Bookman Old Style" w:hAnsi="Bookman Old Style"/>
          <w:bCs/>
          <w:i/>
          <w:iCs/>
          <w:sz w:val="24"/>
          <w:szCs w:val="24"/>
        </w:rPr>
        <w:t xml:space="preserve">Ministry of Finance released </w:t>
      </w:r>
      <w:r w:rsidRPr="00E04D53">
        <w:rPr>
          <w:rFonts w:ascii="Bookman Old Style" w:hAnsi="Bookman Old Style"/>
          <w:bCs/>
          <w:i/>
          <w:iCs/>
          <w:sz w:val="24"/>
          <w:szCs w:val="24"/>
        </w:rPr>
        <w:t>Report of the Committee to Review the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Pr="00E04D53">
        <w:rPr>
          <w:rFonts w:ascii="Bookman Old Style" w:hAnsi="Bookman Old Style"/>
          <w:bCs/>
          <w:i/>
          <w:iCs/>
          <w:sz w:val="24"/>
          <w:szCs w:val="24"/>
        </w:rPr>
        <w:t>Framework of Access to Domestic and Overseas Capital Markets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Pr="00E04D53">
        <w:rPr>
          <w:rFonts w:ascii="Bookman Old Style" w:hAnsi="Bookman Old Style"/>
          <w:bCs/>
          <w:i/>
          <w:iCs/>
          <w:sz w:val="24"/>
          <w:szCs w:val="24"/>
        </w:rPr>
        <w:t>(Phase II, Part II: Foreign Currency Borrowing)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Pr="00E04D53">
        <w:rPr>
          <w:rFonts w:ascii="Bookman Old Style" w:hAnsi="Bookman Old Style"/>
          <w:bCs/>
          <w:i/>
          <w:iCs/>
          <w:sz w:val="24"/>
          <w:szCs w:val="24"/>
        </w:rPr>
        <w:t>(Report III)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9" w:history="1">
        <w:r w:rsidRPr="00E04D53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8C6189" w:rsidRDefault="008C6189" w:rsidP="00725053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725053" w:rsidRDefault="00725053" w:rsidP="00732D86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2E7E27" w:rsidRPr="002E7E27" w:rsidRDefault="009A7C91" w:rsidP="00732D86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Securities and Exchange Board</w:t>
      </w:r>
      <w:r w:rsidR="00AF102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of India</w:t>
      </w:r>
      <w:r w:rsidR="002E7E27" w:rsidRPr="002E7E27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(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SEBI</w:t>
      </w:r>
      <w:r w:rsidR="002E7E27" w:rsidRPr="002E7E27">
        <w:rPr>
          <w:rFonts w:ascii="Bookman Old Style" w:hAnsi="Bookman Old Style"/>
          <w:b/>
          <w:bCs/>
          <w:i/>
          <w:iCs/>
          <w:sz w:val="24"/>
          <w:szCs w:val="24"/>
        </w:rPr>
        <w:t>)</w:t>
      </w:r>
    </w:p>
    <w:p w:rsidR="002E7E27" w:rsidRDefault="009A7C91" w:rsidP="009A7C91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proofErr w:type="gramStart"/>
      <w:r w:rsidRPr="009A7C91">
        <w:rPr>
          <w:rFonts w:ascii="Bookman Old Style" w:hAnsi="Bookman Old Style"/>
          <w:bCs/>
          <w:i/>
          <w:iCs/>
          <w:sz w:val="24"/>
          <w:szCs w:val="24"/>
        </w:rPr>
        <w:t>S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EBI </w:t>
      </w:r>
      <w:r w:rsidRPr="009A7C91">
        <w:rPr>
          <w:rFonts w:ascii="Bookman Old Style" w:hAnsi="Bookman Old Style"/>
          <w:bCs/>
          <w:i/>
          <w:iCs/>
          <w:sz w:val="24"/>
          <w:szCs w:val="24"/>
        </w:rPr>
        <w:t>(Public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Pr="009A7C91">
        <w:rPr>
          <w:rFonts w:ascii="Bookman Old Style" w:hAnsi="Bookman Old Style"/>
          <w:bCs/>
          <w:i/>
          <w:iCs/>
          <w:sz w:val="24"/>
          <w:szCs w:val="24"/>
        </w:rPr>
        <w:t>Offer and Listing of Securitised Debt Instruments) (Amendment) Regulations, 2015</w:t>
      </w:r>
      <w:r w:rsidR="002E7E27">
        <w:rPr>
          <w:rFonts w:ascii="Bookman Old Style" w:hAnsi="Bookman Old Style"/>
          <w:bCs/>
          <w:i/>
          <w:iCs/>
          <w:sz w:val="24"/>
          <w:szCs w:val="24"/>
        </w:rPr>
        <w:t>.</w:t>
      </w:r>
      <w:proofErr w:type="gramEnd"/>
      <w:r w:rsidR="002E7E27">
        <w:rPr>
          <w:rFonts w:ascii="Bookman Old Style" w:hAnsi="Bookman Old Style"/>
          <w:bCs/>
          <w:i/>
          <w:iCs/>
          <w:sz w:val="24"/>
          <w:szCs w:val="24"/>
        </w:rPr>
        <w:t xml:space="preserve"> For details </w:t>
      </w:r>
      <w:hyperlink r:id="rId10" w:history="1">
        <w:r w:rsidR="002E7E27" w:rsidRPr="002E7E27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0400FC" w:rsidRDefault="000400FC" w:rsidP="00827E30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5A7811" w:rsidRPr="005A7811" w:rsidRDefault="005A7811" w:rsidP="008E0820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0E0D3B" w:rsidRDefault="000E0D3B" w:rsidP="00493731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 / Suggestions Solicited</w:t>
      </w:r>
    </w:p>
    <w:p w:rsidR="006A3D2C" w:rsidRDefault="006A3D2C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>
        <w:rPr>
          <w:rFonts w:ascii="Bookman Old Style" w:hAnsi="Bookman Old Style"/>
          <w:bCs/>
          <w:i/>
          <w:iCs/>
          <w:sz w:val="24"/>
          <w:szCs w:val="24"/>
        </w:rPr>
        <w:t>Views solicited on Sahoo Committee’s Report on Foreign Currency Borrowings</w:t>
      </w:r>
      <w:r w:rsidR="00170626"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11" w:history="1">
        <w:r w:rsidR="00170626" w:rsidRPr="00170626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6A3D2C" w:rsidRDefault="006A3D2C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005993" w:rsidRDefault="00302594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302594">
        <w:rPr>
          <w:rFonts w:ascii="Bookman Old Style" w:hAnsi="Bookman Old Style"/>
          <w:bCs/>
          <w:i/>
          <w:iCs/>
          <w:sz w:val="24"/>
          <w:szCs w:val="24"/>
        </w:rPr>
        <w:t>Views solicited on SEBI Discussion Paper on Alternate Capital Raising Platform and Review of other regulatory requirements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12" w:history="1">
        <w:r w:rsidRPr="00302594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005993" w:rsidRDefault="00005993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A6373F" w:rsidRDefault="00985A4D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985A4D">
        <w:rPr>
          <w:rFonts w:ascii="Bookman Old Style" w:hAnsi="Bookman Old Style"/>
          <w:bCs/>
          <w:i/>
          <w:iCs/>
          <w:sz w:val="24"/>
          <w:szCs w:val="24"/>
        </w:rPr>
        <w:lastRenderedPageBreak/>
        <w:t>Views solicited on SEBI Discussion Paper on Issues pertaining to Offer for Sale of Shares (OFS) through Stock Exchange Mechanism</w:t>
      </w:r>
      <w:r w:rsidR="00A6373F"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13" w:history="1">
        <w:r w:rsidR="00A6373F" w:rsidRPr="00A6373F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A6373F" w:rsidRDefault="00A6373F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1F4A54" w:rsidRDefault="001F4A54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1F4A54">
        <w:rPr>
          <w:rFonts w:ascii="Bookman Old Style" w:hAnsi="Bookman Old Style"/>
          <w:bCs/>
          <w:i/>
          <w:iCs/>
          <w:sz w:val="24"/>
          <w:szCs w:val="24"/>
        </w:rPr>
        <w:t>Views solicited on IRDAI Exposure Draft on IRDAI (Insurance Surveyors and Loss Assessors) Regulations, 2015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14" w:history="1">
        <w:r w:rsidRPr="001F4A54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005993" w:rsidRDefault="00005993" w:rsidP="00AD542C">
      <w:pPr>
        <w:spacing w:before="240" w:after="120"/>
        <w:rPr>
          <w:b/>
          <w:bCs/>
        </w:rPr>
      </w:pPr>
    </w:p>
    <w:p w:rsidR="00493731" w:rsidRPr="00367137" w:rsidRDefault="00493731" w:rsidP="000E0D3B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493731" w:rsidRPr="00B15185" w:rsidRDefault="00493731" w:rsidP="00493731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r w:rsidR="00725053" w:rsidRPr="00725053">
        <w:rPr>
          <w:rFonts w:ascii="Bookman Old Style" w:hAnsi="Bookman Old Style"/>
          <w:b/>
          <w:bCs/>
          <w:i/>
          <w:iCs/>
          <w:sz w:val="24"/>
          <w:szCs w:val="24"/>
        </w:rPr>
        <w:t>Ex cathedra</w:t>
      </w: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493731" w:rsidRPr="00B15185" w:rsidRDefault="00725053" w:rsidP="008E0820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proofErr w:type="gramStart"/>
      <w:r w:rsidRPr="00725053">
        <w:rPr>
          <w:rFonts w:ascii="Bookman Old Style" w:hAnsi="Bookman Old Style"/>
          <w:bCs/>
          <w:i/>
          <w:iCs/>
          <w:sz w:val="24"/>
          <w:szCs w:val="24"/>
        </w:rPr>
        <w:t>With official authority</w:t>
      </w:r>
      <w:r w:rsidR="00A55252" w:rsidRPr="00A55252">
        <w:rPr>
          <w:rFonts w:ascii="Bookman Old Style" w:hAnsi="Bookman Old Style"/>
          <w:bCs/>
          <w:i/>
          <w:iCs/>
          <w:sz w:val="24"/>
          <w:szCs w:val="24"/>
        </w:rPr>
        <w:t>.</w:t>
      </w:r>
      <w:proofErr w:type="gramEnd"/>
    </w:p>
    <w:p w:rsidR="00571FA7" w:rsidRDefault="00571FA7" w:rsidP="008E0820">
      <w:pPr>
        <w:spacing w:before="120" w:after="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493731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7458EB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10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1930B0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</w:t>
      </w:r>
      <w:r w:rsidR="00CA5233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5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93731" w:rsidTr="00551433">
        <w:tc>
          <w:tcPr>
            <w:tcW w:w="2802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93731" w:rsidRPr="00DF0624" w:rsidRDefault="00493731" w:rsidP="00CA52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</w:t>
            </w:r>
            <w:r w:rsidR="00CA523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61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CA523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CA523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18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CA523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06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93731" w:rsidRPr="00493731" w:rsidRDefault="00493731" w:rsidP="00CA52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CA5233"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CA5233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 w:rsidR="00CA5233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CA5233"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93731" w:rsidRPr="00493731" w:rsidRDefault="00493731" w:rsidP="00CA52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CA5233">
              <w:rPr>
                <w:rFonts w:ascii="Bookman Old Style" w:hAnsi="Bookman Old Style"/>
                <w:bCs/>
                <w:sz w:val="24"/>
                <w:szCs w:val="24"/>
              </w:rPr>
              <w:t>774</w:t>
            </w:r>
            <w:r w:rsidR="009A7DA8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CA5233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00)</w:t>
            </w:r>
          </w:p>
        </w:tc>
        <w:tc>
          <w:tcPr>
            <w:tcW w:w="2210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93731" w:rsidRPr="00493731" w:rsidRDefault="00493731" w:rsidP="001930B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CA5233">
              <w:rPr>
                <w:rFonts w:ascii="Bookman Old Style" w:hAnsi="Bookman Old Style"/>
                <w:bCs/>
                <w:sz w:val="24"/>
                <w:szCs w:val="24"/>
              </w:rPr>
              <w:t>+ 0.04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90DC0" w:rsidRPr="00367137" w:rsidRDefault="00990DC0" w:rsidP="008E0820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B62500" w:rsidRDefault="00B62500" w:rsidP="000E6676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>Career at ICSI.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5" w:history="1">
        <w:r w:rsidRPr="00B6250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7463E" w:rsidRDefault="0047463E" w:rsidP="00A15955">
      <w:pPr>
        <w:spacing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76484C" w:rsidRDefault="0076484C" w:rsidP="000E6676">
      <w:pPr>
        <w:jc w:val="both"/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announces </w:t>
      </w:r>
      <w:r w:rsidRPr="0076484C">
        <w:rPr>
          <w:rFonts w:ascii="Bookman Old Style" w:hAnsi="Bookman Old Style"/>
          <w:bCs/>
          <w:i/>
          <w:sz w:val="24"/>
          <w:szCs w:val="24"/>
          <w:lang w:val="en-US"/>
        </w:rPr>
        <w:t>Integrated Company Secretary Course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6" w:history="1">
        <w:r w:rsidRPr="0076484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A15955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810540" w:rsidRDefault="00810540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NIRC of ICSI </w:t>
      </w: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15 Days Class Room Study Sessions on Secretarial Audit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from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6</w:t>
      </w:r>
      <w:r w:rsidRPr="00810540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April to 30</w:t>
      </w:r>
      <w:r w:rsidRPr="00810540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A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pril, 2015 from 6.15 PM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-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 xml:space="preserve">7.45 PM at ICSI-NIRC Building,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New Delhi. For details </w:t>
      </w:r>
      <w:hyperlink r:id="rId17" w:history="1">
        <w:r w:rsidRPr="008105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10540" w:rsidRDefault="00810540" w:rsidP="008E082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8C1924" w:rsidRDefault="00ED2223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hyperlink r:id="rId18" w:tgtFrame="blank" w:history="1">
        <w:proofErr w:type="gramStart"/>
        <w:r w:rsidR="008C1924" w:rsidRPr="008C1924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Workshop Series on Indirect Taxes 2015-16 </w:t>
        </w:r>
        <w:r w:rsidR="00480A06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on April 17, 2015 </w:t>
        </w:r>
        <w:r w:rsidR="008C1924" w:rsidRPr="008C1924">
          <w:rPr>
            <w:rFonts w:ascii="Bookman Old Style" w:hAnsi="Bookman Old Style"/>
            <w:bCs/>
            <w:i/>
            <w:sz w:val="24"/>
            <w:szCs w:val="24"/>
            <w:lang w:val="en-US"/>
          </w:rPr>
          <w:t>at New Delhi</w:t>
        </w:r>
        <w:r w:rsidR="008C1924">
          <w:rPr>
            <w:rFonts w:ascii="Bookman Old Style" w:hAnsi="Bookman Old Style"/>
            <w:bCs/>
            <w:i/>
            <w:sz w:val="24"/>
            <w:szCs w:val="24"/>
            <w:lang w:val="en-US"/>
          </w:rPr>
          <w:t>.</w:t>
        </w:r>
        <w:proofErr w:type="gramEnd"/>
      </w:hyperlink>
      <w:r w:rsidR="008C1924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9" w:history="1">
        <w:r w:rsidR="008C1924" w:rsidRPr="008C192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C1924" w:rsidRDefault="008C1924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801DEA" w:rsidRDefault="00801DEA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801DEA">
        <w:rPr>
          <w:rFonts w:ascii="Bookman Old Style" w:hAnsi="Bookman Old Style"/>
          <w:bCs/>
          <w:i/>
          <w:sz w:val="24"/>
          <w:szCs w:val="24"/>
          <w:lang w:val="en-US"/>
        </w:rPr>
        <w:t>Workshop on Annual Report on 17th April 2015 at PHD House, New Delhi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20" w:history="1">
        <w:r w:rsidRPr="00801DEA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01DEA" w:rsidRDefault="00801DEA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Default="00990DC0" w:rsidP="007C1B91">
      <w:pPr>
        <w:spacing w:before="120" w:after="120"/>
        <w:jc w:val="both"/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21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56BF4" w:rsidRDefault="00356BF4" w:rsidP="007C1B91">
      <w:pPr>
        <w:spacing w:before="120" w:after="120"/>
        <w:jc w:val="both"/>
      </w:pPr>
    </w:p>
    <w:p w:rsidR="00300940" w:rsidRDefault="00ED2223" w:rsidP="007C1B91">
      <w:pPr>
        <w:spacing w:before="120" w:after="120"/>
        <w:jc w:val="both"/>
      </w:pPr>
      <w:hyperlink r:id="rId22" w:tgtFrame="blank" w:history="1">
        <w:proofErr w:type="gramStart"/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25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Apr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il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,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2015 at Raipur</w:t>
        </w:r>
      </w:hyperlink>
      <w:r w:rsidR="00300940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300940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23" w:history="1">
        <w:r w:rsidR="00300940" w:rsidRPr="003009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1A10F3" w:rsidRDefault="001A10F3" w:rsidP="007C1B91">
      <w:pPr>
        <w:spacing w:before="120" w:after="120"/>
        <w:jc w:val="both"/>
      </w:pPr>
    </w:p>
    <w:p w:rsidR="001A10F3" w:rsidRDefault="00ED2223" w:rsidP="001A10F3">
      <w:pPr>
        <w:spacing w:before="120" w:after="120"/>
        <w:jc w:val="both"/>
      </w:pPr>
      <w:hyperlink r:id="rId24" w:tgtFrame="blank" w:history="1">
        <w:proofErr w:type="gramStart"/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>6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Apr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>il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,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2015 at 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>Nag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pur</w:t>
        </w:r>
      </w:hyperlink>
      <w:r w:rsidR="001A10F3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1A10F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25" w:history="1">
        <w:r w:rsidR="001A10F3" w:rsidRPr="003009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00940" w:rsidRDefault="00300940" w:rsidP="001A10F3">
      <w:pPr>
        <w:spacing w:before="240" w:after="120"/>
        <w:jc w:val="both"/>
        <w:rPr>
          <w:rFonts w:ascii="Tahoma" w:hAnsi="Tahoma" w:cs="Tahoma"/>
          <w:color w:val="000080"/>
          <w:sz w:val="16"/>
          <w:szCs w:val="16"/>
        </w:rPr>
      </w:pPr>
    </w:p>
    <w:p w:rsidR="00133239" w:rsidRPr="00133239" w:rsidRDefault="00ED2223" w:rsidP="00133239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hyperlink r:id="rId26" w:tgtFrame="blank" w:history="1">
        <w:proofErr w:type="gramStart"/>
        <w:r w:rsidR="00133239" w:rsidRPr="00133239">
          <w:rPr>
            <w:rFonts w:ascii="Bookman Old Style" w:hAnsi="Bookman Old Style"/>
            <w:bCs/>
            <w:i/>
            <w:sz w:val="24"/>
            <w:szCs w:val="24"/>
            <w:lang w:val="en-US"/>
          </w:rPr>
          <w:t>Seminar on 'Investment Outlook 2015’ on April 28, 2015 at Mumbai</w:t>
        </w:r>
      </w:hyperlink>
      <w:r w:rsidR="0013323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13323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27" w:history="1">
        <w:r w:rsidR="00133239" w:rsidRPr="0013323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55EDD" w:rsidRPr="00B17B93" w:rsidRDefault="00855EDD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28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B3038"/>
    <w:multiLevelType w:val="hybridMultilevel"/>
    <w:tmpl w:val="0A0CC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1A5B"/>
    <w:rsid w:val="000049CF"/>
    <w:rsid w:val="00005993"/>
    <w:rsid w:val="00007353"/>
    <w:rsid w:val="000133F2"/>
    <w:rsid w:val="0002146A"/>
    <w:rsid w:val="0003098D"/>
    <w:rsid w:val="00034453"/>
    <w:rsid w:val="00035D73"/>
    <w:rsid w:val="000400FC"/>
    <w:rsid w:val="00040DCE"/>
    <w:rsid w:val="00043F7B"/>
    <w:rsid w:val="00045137"/>
    <w:rsid w:val="00045343"/>
    <w:rsid w:val="0005088E"/>
    <w:rsid w:val="000552C8"/>
    <w:rsid w:val="000556E6"/>
    <w:rsid w:val="0006167C"/>
    <w:rsid w:val="00066A3A"/>
    <w:rsid w:val="0008190B"/>
    <w:rsid w:val="000841B1"/>
    <w:rsid w:val="000844AE"/>
    <w:rsid w:val="000951A2"/>
    <w:rsid w:val="000956CA"/>
    <w:rsid w:val="000A370F"/>
    <w:rsid w:val="000B14CA"/>
    <w:rsid w:val="000B4877"/>
    <w:rsid w:val="000B74E1"/>
    <w:rsid w:val="000D07A3"/>
    <w:rsid w:val="000D0D6E"/>
    <w:rsid w:val="000E0D3B"/>
    <w:rsid w:val="000E6676"/>
    <w:rsid w:val="000E7FAD"/>
    <w:rsid w:val="000F065D"/>
    <w:rsid w:val="000F1B85"/>
    <w:rsid w:val="000F7597"/>
    <w:rsid w:val="0010791F"/>
    <w:rsid w:val="0011494B"/>
    <w:rsid w:val="0011579B"/>
    <w:rsid w:val="00120CDE"/>
    <w:rsid w:val="00120FA8"/>
    <w:rsid w:val="001229ED"/>
    <w:rsid w:val="00132074"/>
    <w:rsid w:val="00133239"/>
    <w:rsid w:val="0013469F"/>
    <w:rsid w:val="001403D7"/>
    <w:rsid w:val="00140DFE"/>
    <w:rsid w:val="001427BE"/>
    <w:rsid w:val="001556EB"/>
    <w:rsid w:val="0016098E"/>
    <w:rsid w:val="00167E1C"/>
    <w:rsid w:val="00170626"/>
    <w:rsid w:val="001852E9"/>
    <w:rsid w:val="00186ABB"/>
    <w:rsid w:val="001930B0"/>
    <w:rsid w:val="001A10F3"/>
    <w:rsid w:val="001A1E05"/>
    <w:rsid w:val="001A6188"/>
    <w:rsid w:val="001B1139"/>
    <w:rsid w:val="001B49AD"/>
    <w:rsid w:val="001C32BB"/>
    <w:rsid w:val="001F4A54"/>
    <w:rsid w:val="0020562E"/>
    <w:rsid w:val="00206AC0"/>
    <w:rsid w:val="00211BB7"/>
    <w:rsid w:val="00221EB8"/>
    <w:rsid w:val="00233912"/>
    <w:rsid w:val="002355D8"/>
    <w:rsid w:val="00242521"/>
    <w:rsid w:val="0024273B"/>
    <w:rsid w:val="00244BAB"/>
    <w:rsid w:val="002453E7"/>
    <w:rsid w:val="002517DB"/>
    <w:rsid w:val="002549C1"/>
    <w:rsid w:val="0026138E"/>
    <w:rsid w:val="00272A45"/>
    <w:rsid w:val="002738D3"/>
    <w:rsid w:val="00274C7B"/>
    <w:rsid w:val="00292E60"/>
    <w:rsid w:val="00295070"/>
    <w:rsid w:val="00295435"/>
    <w:rsid w:val="00295F28"/>
    <w:rsid w:val="002B5A46"/>
    <w:rsid w:val="002B6D91"/>
    <w:rsid w:val="002C2CA6"/>
    <w:rsid w:val="002D39A7"/>
    <w:rsid w:val="002E7E27"/>
    <w:rsid w:val="002F1C48"/>
    <w:rsid w:val="002F2E93"/>
    <w:rsid w:val="002F3819"/>
    <w:rsid w:val="002F50E5"/>
    <w:rsid w:val="002F5DA7"/>
    <w:rsid w:val="002F6FB2"/>
    <w:rsid w:val="00300865"/>
    <w:rsid w:val="00300940"/>
    <w:rsid w:val="00302594"/>
    <w:rsid w:val="00312A8A"/>
    <w:rsid w:val="003151F1"/>
    <w:rsid w:val="0031739E"/>
    <w:rsid w:val="00331444"/>
    <w:rsid w:val="00335367"/>
    <w:rsid w:val="003356D8"/>
    <w:rsid w:val="00337F45"/>
    <w:rsid w:val="00342E62"/>
    <w:rsid w:val="00356BF4"/>
    <w:rsid w:val="00361C66"/>
    <w:rsid w:val="00363B3B"/>
    <w:rsid w:val="00367137"/>
    <w:rsid w:val="00374633"/>
    <w:rsid w:val="00392A85"/>
    <w:rsid w:val="00396B60"/>
    <w:rsid w:val="00397CCB"/>
    <w:rsid w:val="003A0373"/>
    <w:rsid w:val="003A27E2"/>
    <w:rsid w:val="003C1D4C"/>
    <w:rsid w:val="003D3B55"/>
    <w:rsid w:val="003D7A73"/>
    <w:rsid w:val="003E2DE2"/>
    <w:rsid w:val="003E3AD0"/>
    <w:rsid w:val="003E5BBA"/>
    <w:rsid w:val="003E5C08"/>
    <w:rsid w:val="00410DA6"/>
    <w:rsid w:val="00414935"/>
    <w:rsid w:val="00417AEA"/>
    <w:rsid w:val="004227AA"/>
    <w:rsid w:val="00427D48"/>
    <w:rsid w:val="004404A0"/>
    <w:rsid w:val="00465D84"/>
    <w:rsid w:val="00467299"/>
    <w:rsid w:val="0047463E"/>
    <w:rsid w:val="00480A06"/>
    <w:rsid w:val="00480CDD"/>
    <w:rsid w:val="00483112"/>
    <w:rsid w:val="00483DE8"/>
    <w:rsid w:val="00493731"/>
    <w:rsid w:val="004A2AE9"/>
    <w:rsid w:val="004A5A65"/>
    <w:rsid w:val="004B379B"/>
    <w:rsid w:val="004C2A46"/>
    <w:rsid w:val="004C41EA"/>
    <w:rsid w:val="004C65BD"/>
    <w:rsid w:val="004C7F15"/>
    <w:rsid w:val="004D3CD5"/>
    <w:rsid w:val="004E2F76"/>
    <w:rsid w:val="005003CB"/>
    <w:rsid w:val="00503843"/>
    <w:rsid w:val="00510392"/>
    <w:rsid w:val="00511DAF"/>
    <w:rsid w:val="0052563D"/>
    <w:rsid w:val="005266D4"/>
    <w:rsid w:val="005430EF"/>
    <w:rsid w:val="00547020"/>
    <w:rsid w:val="005642BD"/>
    <w:rsid w:val="00567AD0"/>
    <w:rsid w:val="00571FA7"/>
    <w:rsid w:val="005853F9"/>
    <w:rsid w:val="00586C3E"/>
    <w:rsid w:val="00595A35"/>
    <w:rsid w:val="005A7811"/>
    <w:rsid w:val="005B140A"/>
    <w:rsid w:val="005C2D52"/>
    <w:rsid w:val="005D4D08"/>
    <w:rsid w:val="005D6A0D"/>
    <w:rsid w:val="005D79DA"/>
    <w:rsid w:val="005E4BFF"/>
    <w:rsid w:val="005E6F72"/>
    <w:rsid w:val="005F360C"/>
    <w:rsid w:val="006014F7"/>
    <w:rsid w:val="00603EEA"/>
    <w:rsid w:val="00605956"/>
    <w:rsid w:val="006123F4"/>
    <w:rsid w:val="00616A50"/>
    <w:rsid w:val="0061732C"/>
    <w:rsid w:val="00624E0E"/>
    <w:rsid w:val="0063186C"/>
    <w:rsid w:val="006726A6"/>
    <w:rsid w:val="00675F20"/>
    <w:rsid w:val="006814F9"/>
    <w:rsid w:val="006840F8"/>
    <w:rsid w:val="00691DC4"/>
    <w:rsid w:val="006977E6"/>
    <w:rsid w:val="006A3D2C"/>
    <w:rsid w:val="006A5D5A"/>
    <w:rsid w:val="006A72D0"/>
    <w:rsid w:val="006C3C1E"/>
    <w:rsid w:val="006C40C2"/>
    <w:rsid w:val="006C72BE"/>
    <w:rsid w:val="006D0CC4"/>
    <w:rsid w:val="006F1EA3"/>
    <w:rsid w:val="006F737B"/>
    <w:rsid w:val="00700674"/>
    <w:rsid w:val="0070445B"/>
    <w:rsid w:val="00710816"/>
    <w:rsid w:val="0071338F"/>
    <w:rsid w:val="00725053"/>
    <w:rsid w:val="00732D86"/>
    <w:rsid w:val="0074118E"/>
    <w:rsid w:val="007458EB"/>
    <w:rsid w:val="00745DA2"/>
    <w:rsid w:val="0075247D"/>
    <w:rsid w:val="00752D96"/>
    <w:rsid w:val="00752F93"/>
    <w:rsid w:val="00755BDB"/>
    <w:rsid w:val="00755FA2"/>
    <w:rsid w:val="00763762"/>
    <w:rsid w:val="0076484C"/>
    <w:rsid w:val="00764CC9"/>
    <w:rsid w:val="007660DA"/>
    <w:rsid w:val="00784CB1"/>
    <w:rsid w:val="00787C68"/>
    <w:rsid w:val="007902D9"/>
    <w:rsid w:val="007A1286"/>
    <w:rsid w:val="007A3C3F"/>
    <w:rsid w:val="007C1B91"/>
    <w:rsid w:val="007D0AD5"/>
    <w:rsid w:val="007D381B"/>
    <w:rsid w:val="007D77EC"/>
    <w:rsid w:val="007D7896"/>
    <w:rsid w:val="007E4024"/>
    <w:rsid w:val="007F0E54"/>
    <w:rsid w:val="007F107B"/>
    <w:rsid w:val="007F18EC"/>
    <w:rsid w:val="007F7848"/>
    <w:rsid w:val="00801DEA"/>
    <w:rsid w:val="008061FF"/>
    <w:rsid w:val="00810540"/>
    <w:rsid w:val="00817DDE"/>
    <w:rsid w:val="0082411B"/>
    <w:rsid w:val="008254DB"/>
    <w:rsid w:val="00827E30"/>
    <w:rsid w:val="0083550B"/>
    <w:rsid w:val="00841744"/>
    <w:rsid w:val="0085187D"/>
    <w:rsid w:val="008536EB"/>
    <w:rsid w:val="00855EDD"/>
    <w:rsid w:val="008630F2"/>
    <w:rsid w:val="00895D8C"/>
    <w:rsid w:val="008A1CB0"/>
    <w:rsid w:val="008C006C"/>
    <w:rsid w:val="008C1924"/>
    <w:rsid w:val="008C4735"/>
    <w:rsid w:val="008C6189"/>
    <w:rsid w:val="008C66EF"/>
    <w:rsid w:val="008C688D"/>
    <w:rsid w:val="008D50ED"/>
    <w:rsid w:val="008D5C45"/>
    <w:rsid w:val="008E0820"/>
    <w:rsid w:val="008E6A4A"/>
    <w:rsid w:val="008F481D"/>
    <w:rsid w:val="0090082B"/>
    <w:rsid w:val="009042DF"/>
    <w:rsid w:val="009243D6"/>
    <w:rsid w:val="009360DF"/>
    <w:rsid w:val="00960719"/>
    <w:rsid w:val="00960800"/>
    <w:rsid w:val="00982A22"/>
    <w:rsid w:val="00985A4D"/>
    <w:rsid w:val="00990DC0"/>
    <w:rsid w:val="0099167C"/>
    <w:rsid w:val="0099363D"/>
    <w:rsid w:val="009A3BAB"/>
    <w:rsid w:val="009A6D86"/>
    <w:rsid w:val="009A7C91"/>
    <w:rsid w:val="009A7DA8"/>
    <w:rsid w:val="009B05D5"/>
    <w:rsid w:val="009B3A84"/>
    <w:rsid w:val="009D0C1B"/>
    <w:rsid w:val="009D1EDE"/>
    <w:rsid w:val="009D73B8"/>
    <w:rsid w:val="009E353D"/>
    <w:rsid w:val="009E5742"/>
    <w:rsid w:val="009F32CE"/>
    <w:rsid w:val="009F57C1"/>
    <w:rsid w:val="009F624E"/>
    <w:rsid w:val="009F6A31"/>
    <w:rsid w:val="009F7828"/>
    <w:rsid w:val="00A04E50"/>
    <w:rsid w:val="00A13995"/>
    <w:rsid w:val="00A1513B"/>
    <w:rsid w:val="00A15955"/>
    <w:rsid w:val="00A17599"/>
    <w:rsid w:val="00A22C0E"/>
    <w:rsid w:val="00A23555"/>
    <w:rsid w:val="00A33C61"/>
    <w:rsid w:val="00A53C84"/>
    <w:rsid w:val="00A55252"/>
    <w:rsid w:val="00A610F1"/>
    <w:rsid w:val="00A6236A"/>
    <w:rsid w:val="00A6373F"/>
    <w:rsid w:val="00A80F01"/>
    <w:rsid w:val="00A84F97"/>
    <w:rsid w:val="00A90329"/>
    <w:rsid w:val="00A94CF9"/>
    <w:rsid w:val="00AA1C7B"/>
    <w:rsid w:val="00AB207A"/>
    <w:rsid w:val="00AC2144"/>
    <w:rsid w:val="00AC5423"/>
    <w:rsid w:val="00AD26D0"/>
    <w:rsid w:val="00AD542C"/>
    <w:rsid w:val="00AF1020"/>
    <w:rsid w:val="00AF3498"/>
    <w:rsid w:val="00B00466"/>
    <w:rsid w:val="00B008BF"/>
    <w:rsid w:val="00B05ECC"/>
    <w:rsid w:val="00B15185"/>
    <w:rsid w:val="00B17B93"/>
    <w:rsid w:val="00B35FB1"/>
    <w:rsid w:val="00B44531"/>
    <w:rsid w:val="00B45E06"/>
    <w:rsid w:val="00B47F29"/>
    <w:rsid w:val="00B62500"/>
    <w:rsid w:val="00B63F89"/>
    <w:rsid w:val="00B71FBE"/>
    <w:rsid w:val="00B73F95"/>
    <w:rsid w:val="00B75179"/>
    <w:rsid w:val="00B75F86"/>
    <w:rsid w:val="00B84AEB"/>
    <w:rsid w:val="00B95BE6"/>
    <w:rsid w:val="00BA45C3"/>
    <w:rsid w:val="00BE3E56"/>
    <w:rsid w:val="00BF02E0"/>
    <w:rsid w:val="00C02CB0"/>
    <w:rsid w:val="00C051A8"/>
    <w:rsid w:val="00C06EE9"/>
    <w:rsid w:val="00C119ED"/>
    <w:rsid w:val="00C15DBE"/>
    <w:rsid w:val="00C176C1"/>
    <w:rsid w:val="00C252C5"/>
    <w:rsid w:val="00C30F36"/>
    <w:rsid w:val="00C35492"/>
    <w:rsid w:val="00C368D2"/>
    <w:rsid w:val="00C36BC0"/>
    <w:rsid w:val="00C44453"/>
    <w:rsid w:val="00C46424"/>
    <w:rsid w:val="00C56222"/>
    <w:rsid w:val="00C6298A"/>
    <w:rsid w:val="00C7200F"/>
    <w:rsid w:val="00C81893"/>
    <w:rsid w:val="00C918C3"/>
    <w:rsid w:val="00C9642A"/>
    <w:rsid w:val="00C972D1"/>
    <w:rsid w:val="00CA49A5"/>
    <w:rsid w:val="00CA5233"/>
    <w:rsid w:val="00CA6D74"/>
    <w:rsid w:val="00CB5D23"/>
    <w:rsid w:val="00CC42A2"/>
    <w:rsid w:val="00CD0213"/>
    <w:rsid w:val="00CD3930"/>
    <w:rsid w:val="00CD5CCB"/>
    <w:rsid w:val="00CD708D"/>
    <w:rsid w:val="00CF04DC"/>
    <w:rsid w:val="00CF172F"/>
    <w:rsid w:val="00CF64DA"/>
    <w:rsid w:val="00D07031"/>
    <w:rsid w:val="00D130FC"/>
    <w:rsid w:val="00D17EFA"/>
    <w:rsid w:val="00D3342B"/>
    <w:rsid w:val="00D37BD9"/>
    <w:rsid w:val="00D470A4"/>
    <w:rsid w:val="00D61EC7"/>
    <w:rsid w:val="00D629D0"/>
    <w:rsid w:val="00D757E5"/>
    <w:rsid w:val="00D77946"/>
    <w:rsid w:val="00D8367A"/>
    <w:rsid w:val="00D84D10"/>
    <w:rsid w:val="00D855D5"/>
    <w:rsid w:val="00D92B24"/>
    <w:rsid w:val="00DC4EF2"/>
    <w:rsid w:val="00DD5C29"/>
    <w:rsid w:val="00DE2361"/>
    <w:rsid w:val="00DE50CA"/>
    <w:rsid w:val="00DE7760"/>
    <w:rsid w:val="00DF0624"/>
    <w:rsid w:val="00DF3F74"/>
    <w:rsid w:val="00E03DB5"/>
    <w:rsid w:val="00E04D53"/>
    <w:rsid w:val="00E11310"/>
    <w:rsid w:val="00E179D5"/>
    <w:rsid w:val="00E2289E"/>
    <w:rsid w:val="00E25B5D"/>
    <w:rsid w:val="00E27466"/>
    <w:rsid w:val="00E52D55"/>
    <w:rsid w:val="00E53609"/>
    <w:rsid w:val="00E55412"/>
    <w:rsid w:val="00E64D60"/>
    <w:rsid w:val="00E64E63"/>
    <w:rsid w:val="00E72AE4"/>
    <w:rsid w:val="00E736D4"/>
    <w:rsid w:val="00E83D87"/>
    <w:rsid w:val="00E8414D"/>
    <w:rsid w:val="00E8624A"/>
    <w:rsid w:val="00E96BA1"/>
    <w:rsid w:val="00E9779B"/>
    <w:rsid w:val="00EA15BE"/>
    <w:rsid w:val="00EA2DDB"/>
    <w:rsid w:val="00EB2E62"/>
    <w:rsid w:val="00EC437D"/>
    <w:rsid w:val="00EC61CA"/>
    <w:rsid w:val="00EC68D7"/>
    <w:rsid w:val="00ED2223"/>
    <w:rsid w:val="00EF50A6"/>
    <w:rsid w:val="00EF5202"/>
    <w:rsid w:val="00EF7820"/>
    <w:rsid w:val="00F14E49"/>
    <w:rsid w:val="00F17B36"/>
    <w:rsid w:val="00F25DBF"/>
    <w:rsid w:val="00F26A63"/>
    <w:rsid w:val="00F276F0"/>
    <w:rsid w:val="00F459A5"/>
    <w:rsid w:val="00F51E13"/>
    <w:rsid w:val="00F615D5"/>
    <w:rsid w:val="00F6697F"/>
    <w:rsid w:val="00F70766"/>
    <w:rsid w:val="00F80449"/>
    <w:rsid w:val="00F81177"/>
    <w:rsid w:val="00F81ABC"/>
    <w:rsid w:val="00F82C65"/>
    <w:rsid w:val="00F84105"/>
    <w:rsid w:val="00F84BA1"/>
    <w:rsid w:val="00F90B2A"/>
    <w:rsid w:val="00F941BB"/>
    <w:rsid w:val="00F94247"/>
    <w:rsid w:val="00F97188"/>
    <w:rsid w:val="00FA05D2"/>
    <w:rsid w:val="00FA3E63"/>
    <w:rsid w:val="00FA6AA6"/>
    <w:rsid w:val="00FB1BE5"/>
    <w:rsid w:val="00FB630C"/>
    <w:rsid w:val="00FC01A7"/>
    <w:rsid w:val="00FC7688"/>
    <w:rsid w:val="00FD2FF4"/>
    <w:rsid w:val="00FD30C6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  <w:style w:type="paragraph" w:customStyle="1" w:styleId="Default">
    <w:name w:val="Default"/>
    <w:rsid w:val="000E0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qquotelink">
    <w:name w:val="bqquotelink"/>
    <w:basedOn w:val="DefaultParagraphFont"/>
    <w:rsid w:val="00B15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min.nic.in/the_ministry/dept_expenditure/notification/da/da01012015.pdf" TargetMode="External"/><Relationship Id="rId13" Type="http://schemas.openxmlformats.org/officeDocument/2006/relationships/hyperlink" Target="https://www.icsi.edu/webmodules/Discussion%20paper-Website%20Announcement%20(1).pdf" TargetMode="External"/><Relationship Id="rId18" Type="http://schemas.openxmlformats.org/officeDocument/2006/relationships/hyperlink" Target="https://www.icsi.edu/docs/website/IDT%20Workshop%20Series%202015-16.pdf" TargetMode="External"/><Relationship Id="rId26" Type="http://schemas.openxmlformats.org/officeDocument/2006/relationships/hyperlink" Target="https://www.icsi.edu/docs/website/IMC%20Investor%20Outlook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csi.edu/docs/Webmodules/Dubai%20Global.pdf" TargetMode="External"/><Relationship Id="rId7" Type="http://schemas.openxmlformats.org/officeDocument/2006/relationships/hyperlink" Target="http://mca.gov.in/Ministry/pdf/General_Circular_07_2015.pdf" TargetMode="External"/><Relationship Id="rId12" Type="http://schemas.openxmlformats.org/officeDocument/2006/relationships/hyperlink" Target="https://www.icsi.edu/Webmodules/Discussion%20paper-Website%20Announcement.docx" TargetMode="External"/><Relationship Id="rId17" Type="http://schemas.openxmlformats.org/officeDocument/2006/relationships/hyperlink" Target="http://www.icsi.edu/portals/70/class.pdf" TargetMode="External"/><Relationship Id="rId25" Type="http://schemas.openxmlformats.org/officeDocument/2006/relationships/hyperlink" Target="https://www.icsi.edu/docs/website/FLYER%20NAGPUR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modules/LinksOfWeeks/ICSI-Integrated%20CS%20Course%20Prospectus.pdf" TargetMode="External"/><Relationship Id="rId20" Type="http://schemas.openxmlformats.org/officeDocument/2006/relationships/hyperlink" Target="https://www.icsi.edu/docs/website/Workshop%20on%20Annual%20Report%20-%2017%20April%202015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ca.gov.in/Ministry/pdf/General_Circular_06_2015.pdf" TargetMode="External"/><Relationship Id="rId11" Type="http://schemas.openxmlformats.org/officeDocument/2006/relationships/hyperlink" Target="http://finmin.nic.in/the_ministry/dept_eco_affairs/capital_market_div/InvitingComments_SahooCommitteeReport.pdf" TargetMode="External"/><Relationship Id="rId24" Type="http://schemas.openxmlformats.org/officeDocument/2006/relationships/hyperlink" Target="https://www.icsi.edu/Docs/Website/FLYER%20Raipur.pdf" TargetMode="External"/><Relationship Id="rId5" Type="http://schemas.openxmlformats.org/officeDocument/2006/relationships/hyperlink" Target="http://mca.gov.in/Ministry/pdf/Companies_Auditors_Report_Order_2015.pdf" TargetMode="External"/><Relationship Id="rId15" Type="http://schemas.openxmlformats.org/officeDocument/2006/relationships/hyperlink" Target="https://www.icsi.edu/career/" TargetMode="External"/><Relationship Id="rId23" Type="http://schemas.openxmlformats.org/officeDocument/2006/relationships/hyperlink" Target="https://www.icsi.edu/Docs/Website/FLYER%20Raipur.pdf" TargetMode="External"/><Relationship Id="rId28" Type="http://schemas.openxmlformats.org/officeDocument/2006/relationships/hyperlink" Target="mailto:csupdate@icsi.edu" TargetMode="External"/><Relationship Id="rId10" Type="http://schemas.openxmlformats.org/officeDocument/2006/relationships/hyperlink" Target="http://www.sebi.gov.in/cms/sebi_data/attachdocs/1428639949107.pdf" TargetMode="External"/><Relationship Id="rId19" Type="http://schemas.openxmlformats.org/officeDocument/2006/relationships/hyperlink" Target="https://www.icsi.edu/docs/website/IDT%20Workshop%20Series%202015-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nmin.nic.in/reports/SahooCommittee_ecbReport_20150225.pdf" TargetMode="External"/><Relationship Id="rId14" Type="http://schemas.openxmlformats.org/officeDocument/2006/relationships/hyperlink" Target="https://www.icsi.edu/docs/website/Expousre%20Draft-%20Website%20announcement.pdf" TargetMode="External"/><Relationship Id="rId22" Type="http://schemas.openxmlformats.org/officeDocument/2006/relationships/hyperlink" Target="https://www.icsi.edu/Docs/Website/FLYER%20Raipur.pdf" TargetMode="External"/><Relationship Id="rId27" Type="http://schemas.openxmlformats.org/officeDocument/2006/relationships/hyperlink" Target="https://www.icsi.edu/docs/website/IMC%20Investor%20Outlook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358</cp:revision>
  <dcterms:created xsi:type="dcterms:W3CDTF">2015-02-26T04:05:00Z</dcterms:created>
  <dcterms:modified xsi:type="dcterms:W3CDTF">2015-04-13T08:29:00Z</dcterms:modified>
</cp:coreProperties>
</file>