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D87EC6">
      <w:pPr>
        <w:ind w:left="630" w:hanging="630"/>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F6FD4" w:rsidRPr="004B2C49" w:rsidRDefault="006B7F0B" w:rsidP="001F6FD4">
      <w:pPr>
        <w:spacing w:line="360" w:lineRule="auto"/>
        <w:ind w:left="1440" w:firstLine="720"/>
        <w:jc w:val="both"/>
        <w:rPr>
          <w:b/>
          <w:sz w:val="32"/>
          <w:szCs w:val="32"/>
        </w:rPr>
      </w:pPr>
      <w:r w:rsidRPr="004B2C49">
        <w:rPr>
          <w:rFonts w:ascii="Cambria" w:hAnsi="Cambria" w:cs="Cambria"/>
          <w:b/>
          <w:sz w:val="32"/>
          <w:szCs w:val="32"/>
        </w:rPr>
        <w:t xml:space="preserve"> </w:t>
      </w:r>
      <w:r w:rsidR="001F6FD4" w:rsidRPr="004B2C49">
        <w:rPr>
          <w:b/>
          <w:sz w:val="32"/>
          <w:szCs w:val="32"/>
        </w:rPr>
        <w:t>8. Electronic Commerce</w:t>
      </w:r>
    </w:p>
    <w:p w:rsidR="00841AA1" w:rsidRPr="00841AA1" w:rsidRDefault="00841AA1" w:rsidP="00841AA1">
      <w:pPr>
        <w:autoSpaceDE w:val="0"/>
        <w:autoSpaceDN w:val="0"/>
        <w:adjustRightInd w:val="0"/>
        <w:spacing w:after="0" w:line="360" w:lineRule="auto"/>
        <w:jc w:val="both"/>
        <w:rPr>
          <w:rFonts w:cs="Cambria-Bold"/>
          <w:b/>
          <w:bCs/>
          <w:sz w:val="28"/>
          <w:szCs w:val="28"/>
          <w:lang w:val="en-US"/>
        </w:rPr>
      </w:pPr>
      <w:r w:rsidRPr="00841AA1">
        <w:rPr>
          <w:rFonts w:cs="Cambria-Bold"/>
          <w:b/>
          <w:bCs/>
          <w:sz w:val="28"/>
          <w:szCs w:val="28"/>
          <w:lang w:val="en-US"/>
        </w:rPr>
        <w:t>Q 10. How can actual suppliers claim credit of this TCS?</w:t>
      </w:r>
    </w:p>
    <w:p w:rsidR="00841AA1" w:rsidRPr="00841AA1" w:rsidRDefault="00841AA1" w:rsidP="00841AA1">
      <w:pPr>
        <w:autoSpaceDE w:val="0"/>
        <w:autoSpaceDN w:val="0"/>
        <w:adjustRightInd w:val="0"/>
        <w:spacing w:after="0" w:line="360" w:lineRule="auto"/>
        <w:ind w:left="540" w:hanging="540"/>
        <w:jc w:val="both"/>
        <w:rPr>
          <w:rFonts w:cs="Cambria-Italic"/>
          <w:iCs/>
          <w:sz w:val="28"/>
          <w:szCs w:val="28"/>
          <w:lang w:val="en-US"/>
        </w:rPr>
      </w:pPr>
      <w:r w:rsidRPr="00841AA1">
        <w:rPr>
          <w:rFonts w:cs="Cambria-Italic"/>
          <w:iCs/>
          <w:sz w:val="28"/>
          <w:szCs w:val="28"/>
          <w:lang w:val="en-US"/>
        </w:rPr>
        <w:t>Ans. Such TCS which is deposited by the operator into government account will be reflected in the cash ledger of the actual registered supplier (on whose account such collection has been made) on the basis of the statement filed by the operator. The same can be used at the time of discharge of tax liability in respect of the supplies by the actual supplier.</w:t>
      </w:r>
    </w:p>
    <w:p w:rsidR="00841AA1" w:rsidRPr="00841AA1" w:rsidRDefault="00841AA1" w:rsidP="00841AA1">
      <w:pPr>
        <w:autoSpaceDE w:val="0"/>
        <w:autoSpaceDN w:val="0"/>
        <w:adjustRightInd w:val="0"/>
        <w:spacing w:after="0" w:line="360" w:lineRule="auto"/>
        <w:jc w:val="both"/>
        <w:rPr>
          <w:rFonts w:cs="Cambria-Bold"/>
          <w:b/>
          <w:bCs/>
          <w:sz w:val="28"/>
          <w:szCs w:val="28"/>
          <w:lang w:val="en-US"/>
        </w:rPr>
      </w:pPr>
    </w:p>
    <w:p w:rsidR="00841AA1" w:rsidRPr="00841AA1" w:rsidRDefault="00841AA1" w:rsidP="00841AA1">
      <w:pPr>
        <w:autoSpaceDE w:val="0"/>
        <w:autoSpaceDN w:val="0"/>
        <w:adjustRightInd w:val="0"/>
        <w:spacing w:after="0" w:line="360" w:lineRule="auto"/>
        <w:ind w:left="540" w:hanging="540"/>
        <w:jc w:val="both"/>
        <w:rPr>
          <w:rFonts w:cs="Cambria-Bold"/>
          <w:b/>
          <w:bCs/>
          <w:sz w:val="28"/>
          <w:szCs w:val="28"/>
          <w:lang w:val="en-US"/>
        </w:rPr>
      </w:pPr>
      <w:r w:rsidRPr="00841AA1">
        <w:rPr>
          <w:rFonts w:cs="Cambria-Bold"/>
          <w:b/>
          <w:bCs/>
          <w:sz w:val="28"/>
          <w:szCs w:val="28"/>
          <w:lang w:val="en-US"/>
        </w:rPr>
        <w:t>Q 11. Is the e-commerce operator required to furnish information to the Government?</w:t>
      </w:r>
    </w:p>
    <w:p w:rsidR="00841AA1" w:rsidRPr="00841AA1" w:rsidRDefault="00841AA1" w:rsidP="00841AA1">
      <w:pPr>
        <w:tabs>
          <w:tab w:val="left" w:pos="450"/>
        </w:tabs>
        <w:autoSpaceDE w:val="0"/>
        <w:autoSpaceDN w:val="0"/>
        <w:adjustRightInd w:val="0"/>
        <w:spacing w:after="0" w:line="360" w:lineRule="auto"/>
        <w:ind w:left="540" w:hanging="540"/>
        <w:jc w:val="both"/>
        <w:rPr>
          <w:rFonts w:cs="Cambria-Italic"/>
          <w:iCs/>
          <w:sz w:val="28"/>
          <w:szCs w:val="28"/>
          <w:lang w:val="en-US"/>
        </w:rPr>
      </w:pPr>
      <w:r w:rsidRPr="00841AA1">
        <w:rPr>
          <w:rFonts w:cs="Cambria-Italic"/>
          <w:iCs/>
          <w:sz w:val="28"/>
          <w:szCs w:val="28"/>
          <w:lang w:val="en-US"/>
        </w:rPr>
        <w:t>Ans. Yes. In terms of section 43C(10), an officer not below the rank of Joint Commissioner may require the operator to furnish details relating to:</w:t>
      </w:r>
    </w:p>
    <w:p w:rsidR="00841AA1" w:rsidRPr="00841AA1" w:rsidRDefault="00841AA1" w:rsidP="00841AA1">
      <w:pPr>
        <w:autoSpaceDE w:val="0"/>
        <w:autoSpaceDN w:val="0"/>
        <w:adjustRightInd w:val="0"/>
        <w:spacing w:after="0" w:line="360" w:lineRule="auto"/>
        <w:jc w:val="both"/>
        <w:rPr>
          <w:rFonts w:cs="Cambria"/>
          <w:sz w:val="28"/>
          <w:szCs w:val="28"/>
          <w:lang w:val="en-US"/>
        </w:rPr>
      </w:pPr>
    </w:p>
    <w:p w:rsidR="00841AA1" w:rsidRPr="00841AA1" w:rsidRDefault="00841AA1" w:rsidP="00841AA1">
      <w:pPr>
        <w:autoSpaceDE w:val="0"/>
        <w:autoSpaceDN w:val="0"/>
        <w:adjustRightInd w:val="0"/>
        <w:spacing w:after="0" w:line="360" w:lineRule="auto"/>
        <w:ind w:left="450" w:hanging="450"/>
        <w:jc w:val="both"/>
        <w:rPr>
          <w:rFonts w:cs="Cambria-Italic"/>
          <w:iCs/>
          <w:sz w:val="28"/>
          <w:szCs w:val="28"/>
          <w:lang w:val="en-US"/>
        </w:rPr>
      </w:pPr>
      <w:r w:rsidRPr="00841AA1">
        <w:rPr>
          <w:rFonts w:cs="Cambria-Italic"/>
          <w:iCs/>
          <w:sz w:val="28"/>
          <w:szCs w:val="28"/>
          <w:lang w:val="en-US"/>
        </w:rPr>
        <w:t>(i) supplies of goods / services effected through the operator during any period;</w:t>
      </w:r>
    </w:p>
    <w:p w:rsidR="00841AA1" w:rsidRPr="00841AA1" w:rsidRDefault="00841AA1" w:rsidP="00841AA1">
      <w:pPr>
        <w:autoSpaceDE w:val="0"/>
        <w:autoSpaceDN w:val="0"/>
        <w:adjustRightInd w:val="0"/>
        <w:spacing w:after="0" w:line="360" w:lineRule="auto"/>
        <w:ind w:left="540" w:hanging="540"/>
        <w:jc w:val="both"/>
        <w:rPr>
          <w:rFonts w:cs="Cambria-Italic"/>
          <w:iCs/>
          <w:sz w:val="28"/>
          <w:szCs w:val="28"/>
          <w:lang w:val="en-US"/>
        </w:rPr>
      </w:pPr>
      <w:r w:rsidRPr="00841AA1">
        <w:rPr>
          <w:rFonts w:cs="Cambria-Italic"/>
          <w:iCs/>
          <w:sz w:val="28"/>
          <w:szCs w:val="28"/>
          <w:lang w:val="en-US"/>
        </w:rPr>
        <w:t>(ii) stock of goods held by actual supplier making supplies through such operator in the godowns or warehouses belonging to the operator and registered as additional place of business by the actual supplier.</w:t>
      </w:r>
    </w:p>
    <w:p w:rsidR="00841AA1" w:rsidRPr="00841AA1" w:rsidRDefault="00841AA1" w:rsidP="00841AA1">
      <w:pPr>
        <w:autoSpaceDE w:val="0"/>
        <w:autoSpaceDN w:val="0"/>
        <w:adjustRightInd w:val="0"/>
        <w:spacing w:after="0" w:line="360" w:lineRule="auto"/>
        <w:jc w:val="both"/>
        <w:rPr>
          <w:rFonts w:cs="Cambria-Italic"/>
          <w:iCs/>
          <w:sz w:val="28"/>
          <w:szCs w:val="28"/>
          <w:lang w:val="en-US"/>
        </w:rPr>
      </w:pPr>
    </w:p>
    <w:p w:rsidR="00841AA1" w:rsidRPr="00841AA1" w:rsidRDefault="00841AA1" w:rsidP="00841AA1">
      <w:pPr>
        <w:autoSpaceDE w:val="0"/>
        <w:autoSpaceDN w:val="0"/>
        <w:adjustRightInd w:val="0"/>
        <w:spacing w:after="0" w:line="360" w:lineRule="auto"/>
        <w:ind w:left="540"/>
        <w:jc w:val="both"/>
        <w:rPr>
          <w:rFonts w:cs="Cambria-Italic"/>
          <w:iCs/>
          <w:sz w:val="28"/>
          <w:szCs w:val="28"/>
          <w:lang w:val="en-US"/>
        </w:rPr>
      </w:pPr>
      <w:r w:rsidRPr="00841AA1">
        <w:rPr>
          <w:rFonts w:cs="Cambria-Italic"/>
          <w:iCs/>
          <w:sz w:val="28"/>
          <w:szCs w:val="28"/>
          <w:lang w:val="en-US"/>
        </w:rPr>
        <w:t xml:space="preserve">The operator is required to furnish the above information within 5 working days from the date of service of notice asking such information. In case of failure to furnish such information, the penalty could be extended to Rs. 25,000/- </w:t>
      </w:r>
      <w:r w:rsidR="00A36126">
        <w:rPr>
          <w:rFonts w:cs="Cambria-Italic"/>
          <w:iCs/>
          <w:sz w:val="28"/>
          <w:szCs w:val="28"/>
          <w:lang w:val="en-US"/>
        </w:rPr>
        <w:t>.</w:t>
      </w:r>
    </w:p>
    <w:p w:rsidR="00841AA1" w:rsidRPr="00841AA1" w:rsidRDefault="00841AA1" w:rsidP="00841AA1">
      <w:pPr>
        <w:autoSpaceDE w:val="0"/>
        <w:autoSpaceDN w:val="0"/>
        <w:adjustRightInd w:val="0"/>
        <w:spacing w:after="0" w:line="360" w:lineRule="auto"/>
        <w:jc w:val="both"/>
        <w:rPr>
          <w:rFonts w:cs="Cambria-Italic"/>
          <w:iCs/>
          <w:sz w:val="28"/>
          <w:szCs w:val="28"/>
          <w:lang w:val="en-US"/>
        </w:rPr>
      </w:pPr>
    </w:p>
    <w:p w:rsidR="00126992" w:rsidRPr="00841AA1" w:rsidRDefault="00414555" w:rsidP="00841AA1">
      <w:pPr>
        <w:autoSpaceDE w:val="0"/>
        <w:autoSpaceDN w:val="0"/>
        <w:adjustRightInd w:val="0"/>
        <w:spacing w:after="0" w:line="240" w:lineRule="auto"/>
        <w:rPr>
          <w:rFonts w:ascii="Cambria-Italic" w:hAnsi="Cambria-Italic" w:cs="Cambria-Italic"/>
          <w:i/>
          <w:iCs/>
          <w:sz w:val="24"/>
          <w:szCs w:val="24"/>
          <w:lang w:val="en-US"/>
        </w:rPr>
      </w:pPr>
      <w:r w:rsidRPr="004B2C49">
        <w:rPr>
          <w:rFonts w:ascii="Arial" w:hAnsi="Arial" w:cs="Arial"/>
          <w:color w:val="0070C0"/>
        </w:rPr>
        <w:lastRenderedPageBreak/>
        <w:t>Source:http://cbec.gov.in/resources//htdocscbec/deptt_offcr/faqongst.pdf;jsessionid=825C7C194F0FC0652FFE5A809FE81F69</w:t>
      </w:r>
    </w:p>
    <w:p w:rsidR="00A84516" w:rsidRPr="004B2C49"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796" w:rsidRDefault="00460796" w:rsidP="00B74489">
      <w:pPr>
        <w:spacing w:after="0" w:line="240" w:lineRule="auto"/>
      </w:pPr>
      <w:r>
        <w:separator/>
      </w:r>
    </w:p>
  </w:endnote>
  <w:endnote w:type="continuationSeparator" w:id="1">
    <w:p w:rsidR="00460796" w:rsidRDefault="00460796"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796" w:rsidRDefault="00460796" w:rsidP="00B74489">
      <w:pPr>
        <w:spacing w:after="0" w:line="240" w:lineRule="auto"/>
      </w:pPr>
      <w:r>
        <w:separator/>
      </w:r>
    </w:p>
  </w:footnote>
  <w:footnote w:type="continuationSeparator" w:id="1">
    <w:p w:rsidR="00460796" w:rsidRDefault="00460796"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10C34"/>
    <w:rsid w:val="000203C0"/>
    <w:rsid w:val="000204FB"/>
    <w:rsid w:val="00021482"/>
    <w:rsid w:val="000402EA"/>
    <w:rsid w:val="00065F69"/>
    <w:rsid w:val="00077B54"/>
    <w:rsid w:val="0008267D"/>
    <w:rsid w:val="00085EED"/>
    <w:rsid w:val="000A17F8"/>
    <w:rsid w:val="000B1B7B"/>
    <w:rsid w:val="000B5305"/>
    <w:rsid w:val="000B7213"/>
    <w:rsid w:val="000C4A66"/>
    <w:rsid w:val="000D4355"/>
    <w:rsid w:val="000D696E"/>
    <w:rsid w:val="000E5CD2"/>
    <w:rsid w:val="00113E41"/>
    <w:rsid w:val="001205B3"/>
    <w:rsid w:val="0012405E"/>
    <w:rsid w:val="00126992"/>
    <w:rsid w:val="00132B70"/>
    <w:rsid w:val="0014358C"/>
    <w:rsid w:val="0014365D"/>
    <w:rsid w:val="001552DC"/>
    <w:rsid w:val="00162AED"/>
    <w:rsid w:val="001817EF"/>
    <w:rsid w:val="001B5E4E"/>
    <w:rsid w:val="001B7971"/>
    <w:rsid w:val="001C234D"/>
    <w:rsid w:val="001D736B"/>
    <w:rsid w:val="001F6FD4"/>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2E1BF0"/>
    <w:rsid w:val="00321F36"/>
    <w:rsid w:val="0034524D"/>
    <w:rsid w:val="00351980"/>
    <w:rsid w:val="003648C6"/>
    <w:rsid w:val="003757E2"/>
    <w:rsid w:val="003A04E5"/>
    <w:rsid w:val="003B1D51"/>
    <w:rsid w:val="003B70D5"/>
    <w:rsid w:val="003B7CCB"/>
    <w:rsid w:val="003C39D2"/>
    <w:rsid w:val="003D0F51"/>
    <w:rsid w:val="003F7BBB"/>
    <w:rsid w:val="004065AE"/>
    <w:rsid w:val="00406EA8"/>
    <w:rsid w:val="0041000A"/>
    <w:rsid w:val="00414555"/>
    <w:rsid w:val="004212A0"/>
    <w:rsid w:val="00423CF1"/>
    <w:rsid w:val="00443BC3"/>
    <w:rsid w:val="00454290"/>
    <w:rsid w:val="00460796"/>
    <w:rsid w:val="00461814"/>
    <w:rsid w:val="00462CA8"/>
    <w:rsid w:val="0046771A"/>
    <w:rsid w:val="00477C44"/>
    <w:rsid w:val="0048040B"/>
    <w:rsid w:val="0048179F"/>
    <w:rsid w:val="004829FA"/>
    <w:rsid w:val="00494A3A"/>
    <w:rsid w:val="004A3905"/>
    <w:rsid w:val="004A4837"/>
    <w:rsid w:val="004B2C49"/>
    <w:rsid w:val="004B4685"/>
    <w:rsid w:val="004C69FE"/>
    <w:rsid w:val="00500596"/>
    <w:rsid w:val="005275CD"/>
    <w:rsid w:val="005411B8"/>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6E1FF4"/>
    <w:rsid w:val="006F364A"/>
    <w:rsid w:val="00716B98"/>
    <w:rsid w:val="00720AB2"/>
    <w:rsid w:val="007439FE"/>
    <w:rsid w:val="00743F6F"/>
    <w:rsid w:val="00745C88"/>
    <w:rsid w:val="007503D1"/>
    <w:rsid w:val="00753146"/>
    <w:rsid w:val="00753AA5"/>
    <w:rsid w:val="00754B3A"/>
    <w:rsid w:val="007801CE"/>
    <w:rsid w:val="00795A72"/>
    <w:rsid w:val="007A1F44"/>
    <w:rsid w:val="007A3AE3"/>
    <w:rsid w:val="007A7D91"/>
    <w:rsid w:val="007B2EBA"/>
    <w:rsid w:val="007C4845"/>
    <w:rsid w:val="007D32EC"/>
    <w:rsid w:val="007E1ED9"/>
    <w:rsid w:val="00801590"/>
    <w:rsid w:val="00803131"/>
    <w:rsid w:val="00814A2D"/>
    <w:rsid w:val="00821B18"/>
    <w:rsid w:val="00825E6E"/>
    <w:rsid w:val="00841AA1"/>
    <w:rsid w:val="00843BCC"/>
    <w:rsid w:val="00847811"/>
    <w:rsid w:val="00851555"/>
    <w:rsid w:val="00870E1B"/>
    <w:rsid w:val="0087259C"/>
    <w:rsid w:val="00883F65"/>
    <w:rsid w:val="0089620F"/>
    <w:rsid w:val="0089771A"/>
    <w:rsid w:val="008B1695"/>
    <w:rsid w:val="008B6D61"/>
    <w:rsid w:val="008C272D"/>
    <w:rsid w:val="008D7975"/>
    <w:rsid w:val="008F0C18"/>
    <w:rsid w:val="009110BA"/>
    <w:rsid w:val="00927515"/>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36126"/>
    <w:rsid w:val="00A44D09"/>
    <w:rsid w:val="00A548FA"/>
    <w:rsid w:val="00A67CDD"/>
    <w:rsid w:val="00A838A2"/>
    <w:rsid w:val="00A84516"/>
    <w:rsid w:val="00A87C6C"/>
    <w:rsid w:val="00A901A8"/>
    <w:rsid w:val="00AA03D1"/>
    <w:rsid w:val="00AA17C2"/>
    <w:rsid w:val="00AD1865"/>
    <w:rsid w:val="00AF2594"/>
    <w:rsid w:val="00AF3801"/>
    <w:rsid w:val="00B12C3E"/>
    <w:rsid w:val="00B200CE"/>
    <w:rsid w:val="00B214A8"/>
    <w:rsid w:val="00B30FF1"/>
    <w:rsid w:val="00B31CC2"/>
    <w:rsid w:val="00B41BA8"/>
    <w:rsid w:val="00B55B10"/>
    <w:rsid w:val="00B74489"/>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87EC6"/>
    <w:rsid w:val="00D91D1F"/>
    <w:rsid w:val="00D93D4B"/>
    <w:rsid w:val="00DB2878"/>
    <w:rsid w:val="00DB7D6F"/>
    <w:rsid w:val="00DC0B7B"/>
    <w:rsid w:val="00DD05B8"/>
    <w:rsid w:val="00DD6333"/>
    <w:rsid w:val="00DE1A4C"/>
    <w:rsid w:val="00DE3AEB"/>
    <w:rsid w:val="00DE677E"/>
    <w:rsid w:val="00DF3EB1"/>
    <w:rsid w:val="00DF6F5D"/>
    <w:rsid w:val="00E018FB"/>
    <w:rsid w:val="00E10A6C"/>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EE6039"/>
    <w:rsid w:val="00EE6B1D"/>
    <w:rsid w:val="00EE6ECC"/>
    <w:rsid w:val="00EF365E"/>
    <w:rsid w:val="00F00E65"/>
    <w:rsid w:val="00F0486E"/>
    <w:rsid w:val="00F30952"/>
    <w:rsid w:val="00F37112"/>
    <w:rsid w:val="00F373DC"/>
    <w:rsid w:val="00F44DDC"/>
    <w:rsid w:val="00F50003"/>
    <w:rsid w:val="00F552F2"/>
    <w:rsid w:val="00F56F7D"/>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2</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268</cp:revision>
  <dcterms:created xsi:type="dcterms:W3CDTF">2016-09-30T10:43:00Z</dcterms:created>
  <dcterms:modified xsi:type="dcterms:W3CDTF">2016-12-30T04:46:00Z</dcterms:modified>
</cp:coreProperties>
</file>