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95" w:rsidRPr="00685E95" w:rsidRDefault="00685E95" w:rsidP="00685E95">
      <w:pPr>
        <w:spacing w:before="240" w:after="120"/>
        <w:ind w:left="2160" w:firstLine="720"/>
        <w:jc w:val="both"/>
        <w:rPr>
          <w:rFonts w:ascii="Arial" w:hAnsi="Arial" w:cs="Arial"/>
          <w:b/>
          <w:sz w:val="28"/>
          <w:szCs w:val="28"/>
        </w:rPr>
      </w:pPr>
      <w:r w:rsidRPr="00B41CD7">
        <w:rPr>
          <w:rFonts w:ascii="Arial" w:hAnsi="Arial" w:cs="Arial"/>
          <w:b/>
          <w:sz w:val="28"/>
          <w:szCs w:val="28"/>
        </w:rPr>
        <w:t>Draft Model G</w:t>
      </w:r>
      <w:r>
        <w:rPr>
          <w:rFonts w:ascii="Arial" w:hAnsi="Arial" w:cs="Arial"/>
          <w:b/>
          <w:sz w:val="28"/>
          <w:szCs w:val="28"/>
        </w:rPr>
        <w:t>ST Law</w:t>
      </w:r>
    </w:p>
    <w:p w:rsidR="002E36E9" w:rsidRDefault="002E36E9" w:rsidP="00F87B54">
      <w:pPr>
        <w:jc w:val="both"/>
        <w:rPr>
          <w:b/>
          <w:i/>
        </w:rPr>
      </w:pPr>
    </w:p>
    <w:p w:rsidR="002E36E9" w:rsidRDefault="002E36E9" w:rsidP="00F87B54">
      <w:pPr>
        <w:jc w:val="both"/>
        <w:rPr>
          <w:rFonts w:ascii="Arial" w:hAnsi="Arial" w:cs="Arial"/>
          <w:b/>
          <w:i/>
          <w:sz w:val="28"/>
          <w:szCs w:val="28"/>
        </w:rPr>
      </w:pPr>
    </w:p>
    <w:p w:rsidR="002E36E9" w:rsidRPr="002E36E9" w:rsidRDefault="002E36E9" w:rsidP="00F87B54">
      <w:pPr>
        <w:jc w:val="both"/>
        <w:rPr>
          <w:rFonts w:ascii="Arial" w:hAnsi="Arial" w:cs="Arial"/>
          <w:sz w:val="28"/>
          <w:szCs w:val="28"/>
        </w:rPr>
      </w:pPr>
      <w:r w:rsidRPr="002E36E9">
        <w:rPr>
          <w:rFonts w:ascii="Arial" w:hAnsi="Arial" w:cs="Arial"/>
          <w:b/>
          <w:i/>
          <w:sz w:val="28"/>
          <w:szCs w:val="28"/>
        </w:rPr>
        <w:t xml:space="preserve">Section </w:t>
      </w:r>
      <w:proofErr w:type="gramStart"/>
      <w:r w:rsidRPr="002E36E9">
        <w:rPr>
          <w:rFonts w:ascii="Arial" w:hAnsi="Arial" w:cs="Arial"/>
          <w:b/>
          <w:i/>
          <w:sz w:val="28"/>
          <w:szCs w:val="28"/>
        </w:rPr>
        <w:t>32 :</w:t>
      </w:r>
      <w:proofErr w:type="gramEnd"/>
      <w:r w:rsidRPr="002E36E9">
        <w:rPr>
          <w:rFonts w:ascii="Arial" w:hAnsi="Arial" w:cs="Arial"/>
          <w:b/>
          <w:i/>
          <w:sz w:val="28"/>
          <w:szCs w:val="28"/>
        </w:rPr>
        <w:t xml:space="preserve"> Notice to return defaulters</w:t>
      </w:r>
      <w:r w:rsidRPr="002E36E9">
        <w:rPr>
          <w:rFonts w:ascii="Arial" w:hAnsi="Arial" w:cs="Arial"/>
          <w:sz w:val="28"/>
          <w:szCs w:val="28"/>
        </w:rPr>
        <w:t xml:space="preserve"> </w:t>
      </w:r>
    </w:p>
    <w:p w:rsidR="002E36E9" w:rsidRPr="002E36E9" w:rsidRDefault="002E36E9" w:rsidP="002E36E9">
      <w:pPr>
        <w:spacing w:line="360" w:lineRule="auto"/>
        <w:jc w:val="both"/>
        <w:rPr>
          <w:rFonts w:ascii="Arial" w:hAnsi="Arial" w:cs="Arial"/>
          <w:sz w:val="24"/>
          <w:szCs w:val="24"/>
        </w:rPr>
      </w:pPr>
      <w:r w:rsidRPr="002E36E9">
        <w:rPr>
          <w:rFonts w:ascii="Arial" w:hAnsi="Arial" w:cs="Arial"/>
          <w:sz w:val="24"/>
          <w:szCs w:val="24"/>
        </w:rPr>
        <w:t xml:space="preserve">Where a registered taxable person fails to furnish a return under section 27 or section 31, a notice shall be issued requiring him to furnish such return within such time and in such form and manner as may be prescribed. </w:t>
      </w:r>
    </w:p>
    <w:p w:rsidR="002E36E9" w:rsidRDefault="002E36E9" w:rsidP="00F87B54">
      <w:pPr>
        <w:jc w:val="both"/>
        <w:rPr>
          <w:rFonts w:ascii="Arial" w:hAnsi="Arial" w:cs="Arial"/>
          <w:b/>
          <w:i/>
          <w:sz w:val="28"/>
          <w:szCs w:val="28"/>
        </w:rPr>
      </w:pPr>
      <w:r w:rsidRPr="002E36E9">
        <w:rPr>
          <w:rFonts w:ascii="Arial" w:hAnsi="Arial" w:cs="Arial"/>
          <w:b/>
          <w:i/>
          <w:sz w:val="28"/>
          <w:szCs w:val="28"/>
        </w:rPr>
        <w:t xml:space="preserve">Section </w:t>
      </w:r>
      <w:proofErr w:type="gramStart"/>
      <w:r w:rsidRPr="002E36E9">
        <w:rPr>
          <w:rFonts w:ascii="Arial" w:hAnsi="Arial" w:cs="Arial"/>
          <w:b/>
          <w:i/>
          <w:sz w:val="28"/>
          <w:szCs w:val="28"/>
        </w:rPr>
        <w:t>33 :</w:t>
      </w:r>
      <w:proofErr w:type="gramEnd"/>
      <w:r w:rsidRPr="002E36E9">
        <w:rPr>
          <w:rFonts w:ascii="Arial" w:hAnsi="Arial" w:cs="Arial"/>
          <w:b/>
          <w:i/>
          <w:sz w:val="28"/>
          <w:szCs w:val="28"/>
        </w:rPr>
        <w:t xml:space="preserve"> Levy of late fee</w:t>
      </w:r>
    </w:p>
    <w:p w:rsidR="002E36E9" w:rsidRDefault="002E36E9" w:rsidP="002E36E9">
      <w:pPr>
        <w:spacing w:line="360" w:lineRule="auto"/>
        <w:jc w:val="both"/>
        <w:rPr>
          <w:rFonts w:ascii="Arial" w:hAnsi="Arial" w:cs="Arial"/>
          <w:sz w:val="24"/>
          <w:szCs w:val="24"/>
        </w:rPr>
      </w:pPr>
      <w:r w:rsidRPr="002E36E9">
        <w:rPr>
          <w:rFonts w:ascii="Arial" w:hAnsi="Arial" w:cs="Arial"/>
          <w:sz w:val="24"/>
          <w:szCs w:val="24"/>
        </w:rPr>
        <w:t xml:space="preserve"> (1) Any registered taxable person who fails to furnish the details of outward or inward supplies required under section 25 or section 26, as the case may be, or returns required under section 27 or section 31 by the due date shall be liable to a late fee of rupees one hundred for every day during which such failure continues subject to a maximum of rupees five thousand. </w:t>
      </w:r>
    </w:p>
    <w:p w:rsidR="009327A4" w:rsidRPr="002E36E9" w:rsidRDefault="002E36E9" w:rsidP="002E36E9">
      <w:pPr>
        <w:spacing w:line="360" w:lineRule="auto"/>
        <w:jc w:val="both"/>
        <w:rPr>
          <w:rFonts w:ascii="Arial" w:hAnsi="Arial" w:cs="Arial"/>
          <w:sz w:val="24"/>
          <w:szCs w:val="24"/>
        </w:rPr>
      </w:pPr>
      <w:r w:rsidRPr="002E36E9">
        <w:rPr>
          <w:rFonts w:ascii="Arial" w:hAnsi="Arial" w:cs="Arial"/>
          <w:sz w:val="24"/>
          <w:szCs w:val="24"/>
        </w:rPr>
        <w:t>(2) Any registered taxable person who fails to furnish the return required under section 30 by the due date shall be liable to a late fee of rupees one hundred for every day during which such failure continues subject to a maximum of an amount calculated at a quarter percent of his aggregate turnover.</w:t>
      </w:r>
    </w:p>
    <w:sectPr w:rsidR="009327A4" w:rsidRPr="002E36E9" w:rsidSect="00DD09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5710C"/>
    <w:multiLevelType w:val="hybridMultilevel"/>
    <w:tmpl w:val="B88444A6"/>
    <w:lvl w:ilvl="0" w:tplc="450C67F6">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DEA60E3"/>
    <w:multiLevelType w:val="hybridMultilevel"/>
    <w:tmpl w:val="9A10D558"/>
    <w:lvl w:ilvl="0" w:tplc="4AE476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27A4"/>
    <w:rsid w:val="000739BB"/>
    <w:rsid w:val="000769B7"/>
    <w:rsid w:val="00094166"/>
    <w:rsid w:val="00136E48"/>
    <w:rsid w:val="001A4CBC"/>
    <w:rsid w:val="001F657A"/>
    <w:rsid w:val="00246F50"/>
    <w:rsid w:val="002E36E9"/>
    <w:rsid w:val="00311FFC"/>
    <w:rsid w:val="0039582E"/>
    <w:rsid w:val="003A5A03"/>
    <w:rsid w:val="004A73EB"/>
    <w:rsid w:val="004B23D7"/>
    <w:rsid w:val="005C57A6"/>
    <w:rsid w:val="005E6851"/>
    <w:rsid w:val="00604565"/>
    <w:rsid w:val="00685E95"/>
    <w:rsid w:val="00815F9F"/>
    <w:rsid w:val="0084192A"/>
    <w:rsid w:val="00882A51"/>
    <w:rsid w:val="008865B8"/>
    <w:rsid w:val="008875F0"/>
    <w:rsid w:val="009327A4"/>
    <w:rsid w:val="00955BF8"/>
    <w:rsid w:val="00A3431E"/>
    <w:rsid w:val="00A710DC"/>
    <w:rsid w:val="00AD5559"/>
    <w:rsid w:val="00AD7385"/>
    <w:rsid w:val="00B41CD7"/>
    <w:rsid w:val="00CE3D07"/>
    <w:rsid w:val="00D16807"/>
    <w:rsid w:val="00D329CD"/>
    <w:rsid w:val="00DB3671"/>
    <w:rsid w:val="00DD0976"/>
    <w:rsid w:val="00EA19A5"/>
    <w:rsid w:val="00F8792E"/>
    <w:rsid w:val="00F87B54"/>
    <w:rsid w:val="00FA0F33"/>
    <w:rsid w:val="00FE52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C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2016-09-09T04:48:00Z</dcterms:created>
  <dcterms:modified xsi:type="dcterms:W3CDTF">2016-09-27T05:12:00Z</dcterms:modified>
</cp:coreProperties>
</file>