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Default="00E95199" w:rsidP="00E95199">
      <w:pPr>
        <w:jc w:val="both"/>
        <w:rPr>
          <w:b/>
          <w:i/>
        </w:rPr>
      </w:pPr>
    </w:p>
    <w:p w:rsidR="00DE677E" w:rsidRPr="00851555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FAQs On Goods &amp; Services Tax</w:t>
      </w:r>
    </w:p>
    <w:p w:rsidR="00FF7814" w:rsidRPr="00CF5FCF" w:rsidRDefault="00CF5FCF" w:rsidP="00CF5FCF">
      <w:pPr>
        <w:spacing w:line="360" w:lineRule="auto"/>
        <w:ind w:left="2160"/>
        <w:jc w:val="both"/>
        <w:rPr>
          <w:rFonts w:asciiTheme="majorHAnsi" w:hAnsiTheme="majorHAnsi"/>
          <w:b/>
          <w:i/>
          <w:sz w:val="32"/>
          <w:szCs w:val="32"/>
        </w:rPr>
      </w:pPr>
      <w:r w:rsidRPr="00CF5FCF">
        <w:rPr>
          <w:rFonts w:asciiTheme="majorHAnsi" w:hAnsiTheme="majorHAnsi"/>
          <w:b/>
          <w:i/>
          <w:sz w:val="32"/>
          <w:szCs w:val="32"/>
        </w:rPr>
        <w:t>2. Levy of and Exemption from Tax</w:t>
      </w:r>
      <w:r w:rsidR="00FF7814" w:rsidRPr="00CF5FCF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851555" w:rsidRDefault="00851555" w:rsidP="00A838A2">
      <w:pPr>
        <w:spacing w:line="360" w:lineRule="auto"/>
        <w:ind w:left="709" w:hanging="709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Q 9. Can composition scheme be availed if the taxable person effects inter-State supplies? </w:t>
      </w:r>
    </w:p>
    <w:p w:rsidR="00851555" w:rsidRDefault="00851555" w:rsidP="00A838A2">
      <w:pPr>
        <w:spacing w:line="360" w:lineRule="auto"/>
        <w:ind w:left="709" w:hanging="709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Ans. No, composition scheme is applicable subject to the condition that the taxable person does not affect interstate supplies. </w:t>
      </w:r>
    </w:p>
    <w:p w:rsidR="00851555" w:rsidRDefault="00851555" w:rsidP="00A838A2">
      <w:pPr>
        <w:spacing w:line="360" w:lineRule="auto"/>
        <w:ind w:left="851" w:hanging="851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Q 10. Can the taxable person under composition scheme claim input tax credit? </w:t>
      </w:r>
    </w:p>
    <w:p w:rsidR="00851555" w:rsidRDefault="00851555" w:rsidP="00A838A2">
      <w:pPr>
        <w:spacing w:line="360" w:lineRule="auto"/>
        <w:ind w:left="709" w:hanging="709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Ans. No, taxable person under composition scheme is not eligible to claim input tax credit. </w:t>
      </w:r>
    </w:p>
    <w:p w:rsidR="00851555" w:rsidRDefault="00851555" w:rsidP="00F50003">
      <w:pPr>
        <w:spacing w:line="360" w:lineRule="auto"/>
        <w:ind w:left="851" w:hanging="851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Q 11. Can the customer who buys from a taxable person who is under the composition scheme claim composition tax as input tax credit? </w:t>
      </w:r>
    </w:p>
    <w:p w:rsidR="00851555" w:rsidRDefault="00851555" w:rsidP="00F50003">
      <w:pPr>
        <w:spacing w:line="360" w:lineRule="auto"/>
        <w:ind w:left="709" w:hanging="709"/>
        <w:jc w:val="both"/>
        <w:rPr>
          <w:sz w:val="28"/>
          <w:szCs w:val="28"/>
        </w:rPr>
      </w:pPr>
      <w:r w:rsidRPr="00851555">
        <w:rPr>
          <w:sz w:val="28"/>
          <w:szCs w:val="28"/>
        </w:rPr>
        <w:t>Ans. No, customer who buys goods from taxable person who is under composition scheme is not eligible for composition input tax credit because a composition scheme supplier cannot issue a tax invoice</w:t>
      </w:r>
      <w:r>
        <w:rPr>
          <w:sz w:val="28"/>
          <w:szCs w:val="28"/>
        </w:rPr>
        <w:t>.</w:t>
      </w:r>
      <w:r w:rsidRPr="00851555">
        <w:rPr>
          <w:sz w:val="28"/>
          <w:szCs w:val="28"/>
        </w:rPr>
        <w:t xml:space="preserve"> </w:t>
      </w:r>
    </w:p>
    <w:p w:rsidR="00851555" w:rsidRDefault="00851555" w:rsidP="00851555">
      <w:pPr>
        <w:spacing w:line="360" w:lineRule="auto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Q 12. Can composition tax be collected from customers? </w:t>
      </w:r>
    </w:p>
    <w:p w:rsidR="00F50003" w:rsidRPr="005E6979" w:rsidRDefault="00851555" w:rsidP="005E6979">
      <w:pPr>
        <w:spacing w:line="360" w:lineRule="auto"/>
        <w:ind w:left="709" w:hanging="709"/>
        <w:jc w:val="both"/>
        <w:rPr>
          <w:sz w:val="28"/>
          <w:szCs w:val="28"/>
        </w:rPr>
      </w:pPr>
      <w:r w:rsidRPr="00851555">
        <w:rPr>
          <w:sz w:val="28"/>
          <w:szCs w:val="28"/>
        </w:rPr>
        <w:t xml:space="preserve">Ans. No, the taxable person under composition scheme is restricted from collecting tax. It means that a composition scheme supplier cannot issue a tax invoice. </w:t>
      </w:r>
    </w:p>
    <w:p w:rsidR="00414555" w:rsidRPr="005E6979" w:rsidRDefault="00414555" w:rsidP="005E6979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FF7814">
        <w:rPr>
          <w:rFonts w:ascii="Arial" w:hAnsi="Arial" w:cs="Arial"/>
          <w:i/>
          <w:color w:val="0070C0"/>
        </w:rPr>
        <w:t>Source:http://cbec.gov.in/resources//htdocscbec/deptt_offcr/faqongst.pdf;jsessionid=825C7C194F0FC0652FFE5A809FE81F69</w:t>
      </w:r>
    </w:p>
    <w:p w:rsidR="00E95199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</w:t>
      </w:r>
    </w:p>
    <w:p w:rsidR="00D91D1F" w:rsidRDefault="00D91D1F"/>
    <w:sectPr w:rsidR="00D91D1F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4FB"/>
    <w:rsid w:val="0008267D"/>
    <w:rsid w:val="0020321F"/>
    <w:rsid w:val="00231265"/>
    <w:rsid w:val="00261EF9"/>
    <w:rsid w:val="002C19D3"/>
    <w:rsid w:val="002D2FF2"/>
    <w:rsid w:val="003648C6"/>
    <w:rsid w:val="003B1D51"/>
    <w:rsid w:val="003B7CCB"/>
    <w:rsid w:val="00414555"/>
    <w:rsid w:val="00443BC3"/>
    <w:rsid w:val="004829FA"/>
    <w:rsid w:val="004A3905"/>
    <w:rsid w:val="0055235F"/>
    <w:rsid w:val="0057135A"/>
    <w:rsid w:val="005E6979"/>
    <w:rsid w:val="00634E63"/>
    <w:rsid w:val="006B6EDF"/>
    <w:rsid w:val="006E1D28"/>
    <w:rsid w:val="00754B3A"/>
    <w:rsid w:val="00843BCC"/>
    <w:rsid w:val="00851555"/>
    <w:rsid w:val="008C272D"/>
    <w:rsid w:val="00983ED5"/>
    <w:rsid w:val="00997100"/>
    <w:rsid w:val="009B1286"/>
    <w:rsid w:val="00A0611F"/>
    <w:rsid w:val="00A838A2"/>
    <w:rsid w:val="00AA17C2"/>
    <w:rsid w:val="00AD1865"/>
    <w:rsid w:val="00AF3801"/>
    <w:rsid w:val="00BF594E"/>
    <w:rsid w:val="00CF5FCF"/>
    <w:rsid w:val="00D4306F"/>
    <w:rsid w:val="00D8135D"/>
    <w:rsid w:val="00D91D1F"/>
    <w:rsid w:val="00DD05B8"/>
    <w:rsid w:val="00DD6333"/>
    <w:rsid w:val="00DE677E"/>
    <w:rsid w:val="00DF6F5D"/>
    <w:rsid w:val="00E25AB5"/>
    <w:rsid w:val="00E92E2D"/>
    <w:rsid w:val="00E95199"/>
    <w:rsid w:val="00EC7302"/>
    <w:rsid w:val="00F50003"/>
    <w:rsid w:val="00F65A29"/>
    <w:rsid w:val="00F871C1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2016-09-30T10:43:00Z</dcterms:created>
  <dcterms:modified xsi:type="dcterms:W3CDTF">2016-10-24T05:11:00Z</dcterms:modified>
</cp:coreProperties>
</file>