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2826FB" w:rsidP="00851555">
      <w:pPr>
        <w:spacing w:line="360" w:lineRule="auto"/>
        <w:ind w:left="1440" w:firstLine="720"/>
        <w:jc w:val="both"/>
        <w:rPr>
          <w:rFonts w:ascii="Arial" w:hAnsi="Arial" w:cs="Arial"/>
          <w:b/>
          <w:sz w:val="28"/>
          <w:szCs w:val="28"/>
        </w:rPr>
      </w:pPr>
      <w:r>
        <w:rPr>
          <w:rFonts w:ascii="Arial" w:hAnsi="Arial" w:cs="Arial"/>
          <w:b/>
          <w:sz w:val="28"/>
          <w:szCs w:val="28"/>
        </w:rPr>
        <w:t>FAQs o</w:t>
      </w:r>
      <w:r w:rsidR="00E95199" w:rsidRPr="00021482">
        <w:rPr>
          <w:rFonts w:ascii="Arial" w:hAnsi="Arial" w:cs="Arial"/>
          <w:b/>
          <w:sz w:val="28"/>
          <w:szCs w:val="28"/>
        </w:rPr>
        <w:t>n Goods &amp; Services Tax</w:t>
      </w:r>
    </w:p>
    <w:p w:rsidR="00065F69" w:rsidRPr="009D277C" w:rsidRDefault="006B7F0B" w:rsidP="005D19DC">
      <w:pPr>
        <w:spacing w:line="360" w:lineRule="auto"/>
        <w:ind w:left="1440" w:firstLine="720"/>
        <w:jc w:val="both"/>
        <w:rPr>
          <w:rFonts w:cs="Cambria-Bold"/>
          <w:b/>
          <w:bCs/>
          <w:sz w:val="28"/>
          <w:szCs w:val="28"/>
        </w:rPr>
      </w:pPr>
      <w:r w:rsidRPr="00580B60">
        <w:rPr>
          <w:rFonts w:ascii="Cambria" w:hAnsi="Cambria" w:cs="Cambria"/>
          <w:b/>
          <w:sz w:val="32"/>
          <w:szCs w:val="32"/>
        </w:rPr>
        <w:t xml:space="preserve"> </w:t>
      </w:r>
      <w:r w:rsidR="005D19DC">
        <w:rPr>
          <w:rFonts w:ascii="Cambria" w:hAnsi="Cambria" w:cs="Cambria"/>
          <w:b/>
          <w:sz w:val="38"/>
          <w:szCs w:val="38"/>
        </w:rPr>
        <w:t>7. GST Payment of Tax</w:t>
      </w:r>
    </w:p>
    <w:p w:rsidR="006F364A" w:rsidRPr="006F364A" w:rsidRDefault="006F364A" w:rsidP="006F364A">
      <w:pPr>
        <w:autoSpaceDE w:val="0"/>
        <w:autoSpaceDN w:val="0"/>
        <w:adjustRightInd w:val="0"/>
        <w:spacing w:after="0" w:line="360" w:lineRule="auto"/>
        <w:ind w:left="851" w:hanging="851"/>
        <w:jc w:val="both"/>
        <w:rPr>
          <w:rFonts w:cs="Cambria-Bold"/>
          <w:b/>
          <w:bCs/>
          <w:sz w:val="28"/>
          <w:szCs w:val="28"/>
        </w:rPr>
      </w:pPr>
      <w:proofErr w:type="gramStart"/>
      <w:r w:rsidRPr="006F364A">
        <w:rPr>
          <w:rFonts w:cs="Cambria-Bold"/>
          <w:b/>
          <w:bCs/>
          <w:sz w:val="28"/>
          <w:szCs w:val="28"/>
        </w:rPr>
        <w:t>Q 20.</w:t>
      </w:r>
      <w:proofErr w:type="gramEnd"/>
      <w:r w:rsidRPr="006F364A">
        <w:rPr>
          <w:rFonts w:cs="Cambria-Bold"/>
          <w:b/>
          <w:bCs/>
          <w:sz w:val="28"/>
          <w:szCs w:val="28"/>
        </w:rPr>
        <w:t xml:space="preserve"> What is the sequence of payment of tax where</w:t>
      </w:r>
      <w:r>
        <w:rPr>
          <w:rFonts w:cs="Cambria-Bold"/>
          <w:b/>
          <w:bCs/>
          <w:sz w:val="28"/>
          <w:szCs w:val="28"/>
        </w:rPr>
        <w:t xml:space="preserve"> </w:t>
      </w:r>
      <w:r w:rsidRPr="006F364A">
        <w:rPr>
          <w:rFonts w:cs="Cambria-Bold"/>
          <w:b/>
          <w:bCs/>
          <w:sz w:val="28"/>
          <w:szCs w:val="28"/>
        </w:rPr>
        <w:t>that taxpayer has liabilities for previous months also?</w:t>
      </w:r>
    </w:p>
    <w:p w:rsidR="006F364A" w:rsidRPr="006F364A" w:rsidRDefault="006F364A" w:rsidP="006F364A">
      <w:pPr>
        <w:autoSpaceDE w:val="0"/>
        <w:autoSpaceDN w:val="0"/>
        <w:adjustRightInd w:val="0"/>
        <w:spacing w:after="0" w:line="360" w:lineRule="auto"/>
        <w:ind w:left="851" w:hanging="851"/>
        <w:jc w:val="both"/>
        <w:rPr>
          <w:rFonts w:cs="Cambria-Italic"/>
          <w:iCs/>
          <w:sz w:val="28"/>
          <w:szCs w:val="28"/>
        </w:rPr>
      </w:pPr>
      <w:proofErr w:type="gramStart"/>
      <w:r w:rsidRPr="006F364A">
        <w:rPr>
          <w:rFonts w:cs="Cambria-Italic"/>
          <w:iCs/>
          <w:sz w:val="28"/>
          <w:szCs w:val="28"/>
        </w:rPr>
        <w:t>Ans.</w:t>
      </w:r>
      <w:proofErr w:type="gramEnd"/>
      <w:r w:rsidRPr="006F364A">
        <w:rPr>
          <w:rFonts w:cs="Cambria-Italic"/>
          <w:iCs/>
          <w:sz w:val="28"/>
          <w:szCs w:val="28"/>
        </w:rPr>
        <w:t xml:space="preserve"> </w:t>
      </w:r>
      <w:r>
        <w:rPr>
          <w:rFonts w:cs="Cambria-Italic"/>
          <w:iCs/>
          <w:sz w:val="28"/>
          <w:szCs w:val="28"/>
        </w:rPr>
        <w:tab/>
      </w:r>
      <w:r w:rsidRPr="006F364A">
        <w:rPr>
          <w:rFonts w:cs="Cambria-Italic"/>
          <w:iCs/>
          <w:sz w:val="28"/>
          <w:szCs w:val="28"/>
        </w:rPr>
        <w:t>Section 35(8) prescribes an order of payment where the taxpayer has tax liability beyond the current return period. In such a situation, the order of payment to be followed is: First self-assessed tax and interest for the previous period; thereafter self-assessed tax and interest for the current period; and thereafter any other amounts payable including any confirmed demands under section 51. This sequence has to be mandatorily followed.</w:t>
      </w:r>
    </w:p>
    <w:p w:rsidR="006F364A" w:rsidRPr="006F364A" w:rsidRDefault="006F364A" w:rsidP="006F364A">
      <w:pPr>
        <w:autoSpaceDE w:val="0"/>
        <w:autoSpaceDN w:val="0"/>
        <w:adjustRightInd w:val="0"/>
        <w:spacing w:after="0" w:line="360" w:lineRule="auto"/>
        <w:jc w:val="both"/>
        <w:rPr>
          <w:rFonts w:cs="Cambria-Italic"/>
          <w:iCs/>
          <w:sz w:val="28"/>
          <w:szCs w:val="28"/>
        </w:rPr>
      </w:pPr>
    </w:p>
    <w:p w:rsidR="006F364A" w:rsidRPr="006F364A" w:rsidRDefault="006F364A" w:rsidP="006F364A">
      <w:pPr>
        <w:autoSpaceDE w:val="0"/>
        <w:autoSpaceDN w:val="0"/>
        <w:adjustRightInd w:val="0"/>
        <w:spacing w:after="0" w:line="360" w:lineRule="auto"/>
        <w:jc w:val="both"/>
        <w:rPr>
          <w:rFonts w:cs="Cambria-Bold"/>
          <w:b/>
          <w:bCs/>
          <w:sz w:val="28"/>
          <w:szCs w:val="28"/>
        </w:rPr>
      </w:pPr>
      <w:r w:rsidRPr="006F364A">
        <w:rPr>
          <w:rFonts w:cs="Cambria"/>
          <w:sz w:val="28"/>
          <w:szCs w:val="28"/>
        </w:rPr>
        <w:t xml:space="preserve"> </w:t>
      </w:r>
      <w:proofErr w:type="gramStart"/>
      <w:r w:rsidRPr="006F364A">
        <w:rPr>
          <w:rFonts w:cs="Cambria-Bold"/>
          <w:b/>
          <w:bCs/>
          <w:sz w:val="28"/>
          <w:szCs w:val="28"/>
        </w:rPr>
        <w:t>Q 21.</w:t>
      </w:r>
      <w:proofErr w:type="gramEnd"/>
      <w:r w:rsidRPr="006F364A">
        <w:rPr>
          <w:rFonts w:cs="Cambria-Bold"/>
          <w:b/>
          <w:bCs/>
          <w:sz w:val="28"/>
          <w:szCs w:val="28"/>
        </w:rPr>
        <w:t xml:space="preserve"> What is an E-FPB?</w:t>
      </w:r>
    </w:p>
    <w:p w:rsidR="006F364A" w:rsidRPr="006F364A" w:rsidRDefault="006F364A" w:rsidP="006F364A">
      <w:pPr>
        <w:autoSpaceDE w:val="0"/>
        <w:autoSpaceDN w:val="0"/>
        <w:adjustRightInd w:val="0"/>
        <w:spacing w:after="0" w:line="360" w:lineRule="auto"/>
        <w:ind w:left="851" w:hanging="851"/>
        <w:jc w:val="both"/>
        <w:rPr>
          <w:rFonts w:cs="Cambria-Italic"/>
          <w:iCs/>
          <w:sz w:val="28"/>
          <w:szCs w:val="28"/>
        </w:rPr>
      </w:pPr>
      <w:proofErr w:type="gramStart"/>
      <w:r w:rsidRPr="006F364A">
        <w:rPr>
          <w:rFonts w:cs="Cambria-Italic"/>
          <w:iCs/>
          <w:sz w:val="28"/>
          <w:szCs w:val="28"/>
        </w:rPr>
        <w:t>Ans.</w:t>
      </w:r>
      <w:proofErr w:type="gramEnd"/>
      <w:r w:rsidRPr="006F364A">
        <w:rPr>
          <w:rFonts w:cs="Cambria-Italic"/>
          <w:iCs/>
          <w:sz w:val="28"/>
          <w:szCs w:val="28"/>
        </w:rPr>
        <w:t xml:space="preserve"> </w:t>
      </w:r>
      <w:r>
        <w:rPr>
          <w:rFonts w:cs="Cambria-Italic"/>
          <w:iCs/>
          <w:sz w:val="28"/>
          <w:szCs w:val="28"/>
        </w:rPr>
        <w:t xml:space="preserve">  </w:t>
      </w:r>
      <w:r w:rsidRPr="006F364A">
        <w:rPr>
          <w:rFonts w:cs="Cambria-Italic"/>
          <w:iCs/>
          <w:sz w:val="28"/>
          <w:szCs w:val="28"/>
        </w:rPr>
        <w:t xml:space="preserve">E-FPB stands for Electronic Focal Point Branch. These are branches of authorized banks which are authorized to collect payment of GST. Each authorized bank will nominate only one branch as its E-FPB for pan India Transactions. The E-FPB will have to open accounts under each major head for all </w:t>
      </w:r>
      <w:proofErr w:type="spellStart"/>
      <w:r w:rsidRPr="006F364A">
        <w:rPr>
          <w:rFonts w:cs="Cambria-Italic"/>
          <w:iCs/>
          <w:sz w:val="28"/>
          <w:szCs w:val="28"/>
        </w:rPr>
        <w:t>governments.Total</w:t>
      </w:r>
      <w:proofErr w:type="spellEnd"/>
      <w:r w:rsidRPr="006F364A">
        <w:rPr>
          <w:rFonts w:cs="Cambria-Italic"/>
          <w:iCs/>
          <w:sz w:val="28"/>
          <w:szCs w:val="28"/>
        </w:rPr>
        <w:t xml:space="preserve"> 38 accounts (one each for CGST, IGST and one each for SGST for each State/UT Govt.) will have to be opened. Any amount received by such E-FPB towards GST will be credited to the appropriate account held by such E-FPB.</w:t>
      </w:r>
    </w:p>
    <w:p w:rsidR="004A4837" w:rsidRPr="006F364A" w:rsidRDefault="006F364A" w:rsidP="006F364A">
      <w:pPr>
        <w:spacing w:line="360" w:lineRule="auto"/>
        <w:ind w:left="131" w:firstLine="720"/>
        <w:jc w:val="both"/>
        <w:rPr>
          <w:rFonts w:cs="Arial"/>
          <w:color w:val="0070C0"/>
          <w:sz w:val="28"/>
          <w:szCs w:val="28"/>
        </w:rPr>
      </w:pPr>
      <w:r w:rsidRPr="006F364A">
        <w:rPr>
          <w:rFonts w:cs="Cambria-Italic"/>
          <w:iCs/>
          <w:sz w:val="28"/>
          <w:szCs w:val="28"/>
        </w:rPr>
        <w:t>For NEFT/RTGS Transactions, RBI will act as E-FPB.</w:t>
      </w:r>
    </w:p>
    <w:p w:rsidR="00414555" w:rsidRPr="00021482" w:rsidRDefault="00414555" w:rsidP="004A4837">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lastRenderedPageBreak/>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3A9"/>
    <w:rsid w:val="000028D4"/>
    <w:rsid w:val="000030FA"/>
    <w:rsid w:val="00010C34"/>
    <w:rsid w:val="000203C0"/>
    <w:rsid w:val="000204FB"/>
    <w:rsid w:val="00021482"/>
    <w:rsid w:val="00065F69"/>
    <w:rsid w:val="00077B54"/>
    <w:rsid w:val="0008267D"/>
    <w:rsid w:val="00085EED"/>
    <w:rsid w:val="000A17F8"/>
    <w:rsid w:val="000B1B7B"/>
    <w:rsid w:val="000B5305"/>
    <w:rsid w:val="000B7213"/>
    <w:rsid w:val="000C4A66"/>
    <w:rsid w:val="000D4355"/>
    <w:rsid w:val="000D696E"/>
    <w:rsid w:val="000E5CD2"/>
    <w:rsid w:val="001205B3"/>
    <w:rsid w:val="0012405E"/>
    <w:rsid w:val="0014358C"/>
    <w:rsid w:val="0014365D"/>
    <w:rsid w:val="001552DC"/>
    <w:rsid w:val="00162AED"/>
    <w:rsid w:val="001817EF"/>
    <w:rsid w:val="001B5E4E"/>
    <w:rsid w:val="001B7971"/>
    <w:rsid w:val="001C234D"/>
    <w:rsid w:val="001D736B"/>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34524D"/>
    <w:rsid w:val="00351980"/>
    <w:rsid w:val="003648C6"/>
    <w:rsid w:val="003A04E5"/>
    <w:rsid w:val="003B1D51"/>
    <w:rsid w:val="003B70D5"/>
    <w:rsid w:val="003B7CCB"/>
    <w:rsid w:val="003C39D2"/>
    <w:rsid w:val="003D0F51"/>
    <w:rsid w:val="003F7BBB"/>
    <w:rsid w:val="004065AE"/>
    <w:rsid w:val="0041000A"/>
    <w:rsid w:val="00414555"/>
    <w:rsid w:val="004212A0"/>
    <w:rsid w:val="00423CF1"/>
    <w:rsid w:val="00443BC3"/>
    <w:rsid w:val="00461814"/>
    <w:rsid w:val="00462CA8"/>
    <w:rsid w:val="00477C44"/>
    <w:rsid w:val="0048040B"/>
    <w:rsid w:val="0048179F"/>
    <w:rsid w:val="004829FA"/>
    <w:rsid w:val="00494A3A"/>
    <w:rsid w:val="004A3905"/>
    <w:rsid w:val="004A4837"/>
    <w:rsid w:val="004B4685"/>
    <w:rsid w:val="004C69FE"/>
    <w:rsid w:val="005275CD"/>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6F364A"/>
    <w:rsid w:val="00716B98"/>
    <w:rsid w:val="00720AB2"/>
    <w:rsid w:val="007439FE"/>
    <w:rsid w:val="00743F6F"/>
    <w:rsid w:val="00745C88"/>
    <w:rsid w:val="00753146"/>
    <w:rsid w:val="00753AA5"/>
    <w:rsid w:val="00754B3A"/>
    <w:rsid w:val="007801CE"/>
    <w:rsid w:val="00795A72"/>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8135D"/>
    <w:rsid w:val="00D91D1F"/>
    <w:rsid w:val="00D93D4B"/>
    <w:rsid w:val="00DB7D6F"/>
    <w:rsid w:val="00DC0B7B"/>
    <w:rsid w:val="00DD05B8"/>
    <w:rsid w:val="00DD6333"/>
    <w:rsid w:val="00DE1A4C"/>
    <w:rsid w:val="00DE3AEB"/>
    <w:rsid w:val="00DE677E"/>
    <w:rsid w:val="00DF3EB1"/>
    <w:rsid w:val="00DF6F5D"/>
    <w:rsid w:val="00E018FB"/>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EE6B1D"/>
    <w:rsid w:val="00F00E65"/>
    <w:rsid w:val="00F0486E"/>
    <w:rsid w:val="00F30952"/>
    <w:rsid w:val="00F44DDC"/>
    <w:rsid w:val="00F50003"/>
    <w:rsid w:val="00F552F2"/>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243</cp:revision>
  <dcterms:created xsi:type="dcterms:W3CDTF">2016-09-30T10:43:00Z</dcterms:created>
  <dcterms:modified xsi:type="dcterms:W3CDTF">2016-12-22T09:25:00Z</dcterms:modified>
</cp:coreProperties>
</file>