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48040B" w:rsidRDefault="00E95199" w:rsidP="00E95199">
      <w:pPr>
        <w:jc w:val="both"/>
        <w:rPr>
          <w:b/>
        </w:rPr>
      </w:pPr>
    </w:p>
    <w:p w:rsidR="00DE677E" w:rsidRPr="0048040B" w:rsidRDefault="00E95199" w:rsidP="00851555">
      <w:pPr>
        <w:spacing w:line="360" w:lineRule="auto"/>
        <w:ind w:left="1440" w:firstLine="720"/>
        <w:jc w:val="both"/>
        <w:rPr>
          <w:rFonts w:ascii="Arial" w:hAnsi="Arial" w:cs="Arial"/>
          <w:b/>
          <w:sz w:val="28"/>
          <w:szCs w:val="28"/>
        </w:rPr>
      </w:pPr>
      <w:r w:rsidRPr="0048040B">
        <w:rPr>
          <w:rFonts w:ascii="Arial" w:hAnsi="Arial" w:cs="Arial"/>
          <w:b/>
          <w:sz w:val="28"/>
          <w:szCs w:val="28"/>
        </w:rPr>
        <w:t xml:space="preserve">FAQs </w:t>
      </w:r>
      <w:proofErr w:type="gramStart"/>
      <w:r w:rsidRPr="0048040B">
        <w:rPr>
          <w:rFonts w:ascii="Arial" w:hAnsi="Arial" w:cs="Arial"/>
          <w:b/>
          <w:sz w:val="28"/>
          <w:szCs w:val="28"/>
        </w:rPr>
        <w:t>On</w:t>
      </w:r>
      <w:proofErr w:type="gramEnd"/>
      <w:r w:rsidRPr="0048040B">
        <w:rPr>
          <w:rFonts w:ascii="Arial" w:hAnsi="Arial" w:cs="Arial"/>
          <w:b/>
          <w:sz w:val="28"/>
          <w:szCs w:val="28"/>
        </w:rPr>
        <w:t xml:space="preserve"> Goods &amp; Services Tax</w:t>
      </w:r>
    </w:p>
    <w:p w:rsidR="00B30FF1" w:rsidRPr="0048040B" w:rsidRDefault="0048040B" w:rsidP="0048040B">
      <w:pPr>
        <w:spacing w:line="360" w:lineRule="auto"/>
        <w:ind w:left="1440" w:firstLine="720"/>
        <w:jc w:val="both"/>
        <w:rPr>
          <w:rFonts w:ascii="Arial" w:hAnsi="Arial" w:cs="Arial"/>
          <w:b/>
          <w:sz w:val="28"/>
          <w:szCs w:val="28"/>
        </w:rPr>
      </w:pPr>
      <w:r w:rsidRPr="0048040B">
        <w:rPr>
          <w:rFonts w:ascii="Cambria" w:hAnsi="Cambria" w:cs="Cambria"/>
          <w:b/>
          <w:sz w:val="38"/>
          <w:szCs w:val="38"/>
        </w:rPr>
        <w:t>4. Meaning and Scope of Supply</w:t>
      </w:r>
    </w:p>
    <w:p w:rsidR="00F6496B" w:rsidRPr="00F6496B" w:rsidRDefault="00F6496B" w:rsidP="00F6496B">
      <w:pPr>
        <w:autoSpaceDE w:val="0"/>
        <w:autoSpaceDN w:val="0"/>
        <w:adjustRightInd w:val="0"/>
        <w:spacing w:after="0" w:line="360" w:lineRule="auto"/>
        <w:jc w:val="both"/>
        <w:rPr>
          <w:rFonts w:cs="Cambria-Bold"/>
          <w:b/>
          <w:bCs/>
          <w:sz w:val="28"/>
          <w:szCs w:val="28"/>
        </w:rPr>
      </w:pPr>
      <w:proofErr w:type="gramStart"/>
      <w:r w:rsidRPr="00F6496B">
        <w:rPr>
          <w:rFonts w:cs="Cambria-Bold"/>
          <w:b/>
          <w:bCs/>
          <w:sz w:val="28"/>
          <w:szCs w:val="28"/>
        </w:rPr>
        <w:t>Q 7.</w:t>
      </w:r>
      <w:proofErr w:type="gramEnd"/>
      <w:r w:rsidRPr="00F6496B">
        <w:rPr>
          <w:rFonts w:cs="Cambria-Bold"/>
          <w:b/>
          <w:bCs/>
          <w:sz w:val="28"/>
          <w:szCs w:val="28"/>
        </w:rPr>
        <w:t xml:space="preserve"> Are self-supplies taxable under GST?</w:t>
      </w:r>
    </w:p>
    <w:p w:rsidR="00F6496B" w:rsidRPr="00F6496B" w:rsidRDefault="00F6496B" w:rsidP="00BF79B4">
      <w:pPr>
        <w:autoSpaceDE w:val="0"/>
        <w:autoSpaceDN w:val="0"/>
        <w:adjustRightInd w:val="0"/>
        <w:spacing w:after="0" w:line="360" w:lineRule="auto"/>
        <w:ind w:left="567" w:hanging="567"/>
        <w:jc w:val="both"/>
        <w:rPr>
          <w:rFonts w:cs="Cambria-Italic"/>
          <w:iCs/>
          <w:sz w:val="28"/>
          <w:szCs w:val="28"/>
        </w:rPr>
      </w:pPr>
      <w:r w:rsidRPr="00F6496B">
        <w:rPr>
          <w:rFonts w:cs="Cambria-Italic"/>
          <w:iCs/>
          <w:sz w:val="28"/>
          <w:szCs w:val="28"/>
        </w:rPr>
        <w:t>Ans. Inter-state self-supplies such as stock transfers will be taxable as a taxable person has to take state wise registration in terms of Schedule 1(5). Such transactions have been made taxable even if there is no consideration.</w:t>
      </w:r>
    </w:p>
    <w:p w:rsidR="00F6496B" w:rsidRPr="00F6496B" w:rsidRDefault="00F6496B" w:rsidP="00BF79B4">
      <w:pPr>
        <w:autoSpaceDE w:val="0"/>
        <w:autoSpaceDN w:val="0"/>
        <w:adjustRightInd w:val="0"/>
        <w:spacing w:after="0" w:line="360" w:lineRule="auto"/>
        <w:ind w:firstLine="567"/>
        <w:jc w:val="both"/>
        <w:rPr>
          <w:rFonts w:cs="Cambria-Italic"/>
          <w:iCs/>
          <w:sz w:val="28"/>
          <w:szCs w:val="28"/>
        </w:rPr>
      </w:pPr>
      <w:r w:rsidRPr="00F6496B">
        <w:rPr>
          <w:rFonts w:cs="Cambria-Italic"/>
          <w:iCs/>
          <w:sz w:val="28"/>
          <w:szCs w:val="28"/>
        </w:rPr>
        <w:t>However, intra-state self-supplies are not taxable.</w:t>
      </w:r>
    </w:p>
    <w:p w:rsidR="00F6496B" w:rsidRPr="00F6496B" w:rsidRDefault="00F6496B" w:rsidP="00F6496B">
      <w:pPr>
        <w:autoSpaceDE w:val="0"/>
        <w:autoSpaceDN w:val="0"/>
        <w:adjustRightInd w:val="0"/>
        <w:spacing w:after="0" w:line="360" w:lineRule="auto"/>
        <w:jc w:val="both"/>
        <w:rPr>
          <w:rFonts w:cs="Cambria-Italic"/>
          <w:iCs/>
          <w:sz w:val="28"/>
          <w:szCs w:val="28"/>
        </w:rPr>
      </w:pPr>
    </w:p>
    <w:p w:rsidR="00F6496B" w:rsidRPr="00F6496B" w:rsidRDefault="00F6496B" w:rsidP="00BF79B4">
      <w:pPr>
        <w:autoSpaceDE w:val="0"/>
        <w:autoSpaceDN w:val="0"/>
        <w:adjustRightInd w:val="0"/>
        <w:spacing w:after="0" w:line="360" w:lineRule="auto"/>
        <w:ind w:left="567" w:hanging="567"/>
        <w:jc w:val="both"/>
        <w:rPr>
          <w:rFonts w:cs="Cambria-Bold"/>
          <w:b/>
          <w:bCs/>
          <w:sz w:val="28"/>
          <w:szCs w:val="28"/>
        </w:rPr>
      </w:pPr>
      <w:proofErr w:type="gramStart"/>
      <w:r w:rsidRPr="00F6496B">
        <w:rPr>
          <w:rFonts w:cs="Cambria-Bold"/>
          <w:b/>
          <w:bCs/>
          <w:sz w:val="28"/>
          <w:szCs w:val="28"/>
        </w:rPr>
        <w:t>Q 8.</w:t>
      </w:r>
      <w:proofErr w:type="gramEnd"/>
      <w:r w:rsidRPr="00F6496B">
        <w:rPr>
          <w:rFonts w:cs="Cambria-Bold"/>
          <w:b/>
          <w:bCs/>
          <w:sz w:val="28"/>
          <w:szCs w:val="28"/>
        </w:rPr>
        <w:t xml:space="preserve"> Whether transfer of title and/or possession is necessary for a transaction to constitute supply of goods?</w:t>
      </w:r>
    </w:p>
    <w:p w:rsidR="00F6496B" w:rsidRPr="00F6496B" w:rsidRDefault="00F6496B" w:rsidP="00BF79B4">
      <w:pPr>
        <w:autoSpaceDE w:val="0"/>
        <w:autoSpaceDN w:val="0"/>
        <w:adjustRightInd w:val="0"/>
        <w:spacing w:after="0" w:line="360" w:lineRule="auto"/>
        <w:ind w:left="567" w:hanging="567"/>
        <w:jc w:val="both"/>
        <w:rPr>
          <w:rFonts w:cs="Cambria-Italic"/>
          <w:iCs/>
          <w:sz w:val="28"/>
          <w:szCs w:val="28"/>
        </w:rPr>
      </w:pPr>
      <w:r w:rsidRPr="00F6496B">
        <w:rPr>
          <w:rFonts w:cs="Cambria-Italic"/>
          <w:iCs/>
          <w:sz w:val="28"/>
          <w:szCs w:val="28"/>
        </w:rPr>
        <w:t xml:space="preserve">Ans. Title as well as possession both </w:t>
      </w:r>
      <w:proofErr w:type="gramStart"/>
      <w:r w:rsidRPr="00F6496B">
        <w:rPr>
          <w:rFonts w:cs="Cambria-Italic"/>
          <w:iCs/>
          <w:sz w:val="28"/>
          <w:szCs w:val="28"/>
        </w:rPr>
        <w:t>have</w:t>
      </w:r>
      <w:proofErr w:type="gramEnd"/>
      <w:r w:rsidRPr="00F6496B">
        <w:rPr>
          <w:rFonts w:cs="Cambria-Italic"/>
          <w:iCs/>
          <w:sz w:val="28"/>
          <w:szCs w:val="28"/>
        </w:rPr>
        <w:t xml:space="preserve"> to be transferred for a transaction to be considered as a supply of goods.</w:t>
      </w:r>
    </w:p>
    <w:p w:rsidR="00BF79B4" w:rsidRDefault="00BF79B4" w:rsidP="00F6496B">
      <w:pPr>
        <w:autoSpaceDE w:val="0"/>
        <w:autoSpaceDN w:val="0"/>
        <w:adjustRightInd w:val="0"/>
        <w:spacing w:after="0" w:line="360" w:lineRule="auto"/>
        <w:jc w:val="both"/>
        <w:rPr>
          <w:rFonts w:cs="Cambria-Italic"/>
          <w:iCs/>
          <w:sz w:val="28"/>
          <w:szCs w:val="28"/>
        </w:rPr>
      </w:pPr>
    </w:p>
    <w:p w:rsidR="00F6496B" w:rsidRPr="00F6496B" w:rsidRDefault="00F6496B" w:rsidP="00BF79B4">
      <w:pPr>
        <w:autoSpaceDE w:val="0"/>
        <w:autoSpaceDN w:val="0"/>
        <w:adjustRightInd w:val="0"/>
        <w:spacing w:after="0" w:line="360" w:lineRule="auto"/>
        <w:ind w:left="567"/>
        <w:jc w:val="both"/>
        <w:rPr>
          <w:rFonts w:cs="Cambria-Italic"/>
          <w:iCs/>
          <w:sz w:val="28"/>
          <w:szCs w:val="28"/>
        </w:rPr>
      </w:pPr>
      <w:r w:rsidRPr="00F6496B">
        <w:rPr>
          <w:rFonts w:cs="Cambria-Italic"/>
          <w:iCs/>
          <w:sz w:val="28"/>
          <w:szCs w:val="28"/>
        </w:rPr>
        <w:t>In case title is not transferred, the transaction would be treated as supply of service in terms of Schedule II (1). In some cases, possession may be transferred immediately but titled may be transferred at a future date like in case of sale on approval basis or hire purchase arrangement.</w:t>
      </w:r>
    </w:p>
    <w:p w:rsidR="00F6496B" w:rsidRPr="00F6496B" w:rsidRDefault="00BF79B4" w:rsidP="00F6496B">
      <w:pPr>
        <w:autoSpaceDE w:val="0"/>
        <w:autoSpaceDN w:val="0"/>
        <w:adjustRightInd w:val="0"/>
        <w:spacing w:after="0" w:line="360" w:lineRule="auto"/>
        <w:jc w:val="both"/>
        <w:rPr>
          <w:rFonts w:cs="Cambria-Italic"/>
          <w:iCs/>
          <w:sz w:val="28"/>
          <w:szCs w:val="28"/>
        </w:rPr>
      </w:pPr>
      <w:r>
        <w:rPr>
          <w:rFonts w:cs="Cambria-Italic"/>
          <w:iCs/>
          <w:sz w:val="28"/>
          <w:szCs w:val="28"/>
        </w:rPr>
        <w:tab/>
      </w:r>
    </w:p>
    <w:p w:rsidR="00F6496B" w:rsidRPr="00F6496B" w:rsidRDefault="00F6496B" w:rsidP="00BF79B4">
      <w:pPr>
        <w:autoSpaceDE w:val="0"/>
        <w:autoSpaceDN w:val="0"/>
        <w:adjustRightInd w:val="0"/>
        <w:spacing w:after="0" w:line="360" w:lineRule="auto"/>
        <w:ind w:firstLine="567"/>
        <w:jc w:val="both"/>
        <w:rPr>
          <w:rFonts w:cs="Cambria-Italic"/>
          <w:iCs/>
          <w:sz w:val="28"/>
          <w:szCs w:val="28"/>
        </w:rPr>
      </w:pPr>
      <w:r w:rsidRPr="00F6496B">
        <w:rPr>
          <w:rFonts w:cs="Cambria-Italic"/>
          <w:iCs/>
          <w:sz w:val="28"/>
          <w:szCs w:val="28"/>
        </w:rPr>
        <w:t>Such transactions will also be termed as supply of goods.</w:t>
      </w:r>
    </w:p>
    <w:p w:rsidR="00F6496B" w:rsidRPr="00F6496B" w:rsidRDefault="00F6496B" w:rsidP="00F6496B">
      <w:pPr>
        <w:autoSpaceDE w:val="0"/>
        <w:autoSpaceDN w:val="0"/>
        <w:adjustRightInd w:val="0"/>
        <w:spacing w:after="0" w:line="360" w:lineRule="auto"/>
        <w:jc w:val="both"/>
        <w:rPr>
          <w:rFonts w:cs="Cambria-Bold"/>
          <w:b/>
          <w:bCs/>
          <w:sz w:val="28"/>
          <w:szCs w:val="28"/>
        </w:rPr>
      </w:pPr>
    </w:p>
    <w:p w:rsidR="00F6496B" w:rsidRPr="00F6496B" w:rsidRDefault="00F6496B" w:rsidP="00BF79B4">
      <w:pPr>
        <w:autoSpaceDE w:val="0"/>
        <w:autoSpaceDN w:val="0"/>
        <w:adjustRightInd w:val="0"/>
        <w:spacing w:after="0" w:line="360" w:lineRule="auto"/>
        <w:ind w:left="567" w:hanging="567"/>
        <w:jc w:val="both"/>
        <w:rPr>
          <w:rFonts w:cs="Cambria-Bold"/>
          <w:b/>
          <w:bCs/>
          <w:sz w:val="28"/>
          <w:szCs w:val="28"/>
        </w:rPr>
      </w:pPr>
      <w:proofErr w:type="gramStart"/>
      <w:r w:rsidRPr="00F6496B">
        <w:rPr>
          <w:rFonts w:cs="Cambria-Bold"/>
          <w:b/>
          <w:bCs/>
          <w:sz w:val="28"/>
          <w:szCs w:val="28"/>
        </w:rPr>
        <w:t>Q 9.</w:t>
      </w:r>
      <w:proofErr w:type="gramEnd"/>
      <w:r w:rsidRPr="00F6496B">
        <w:rPr>
          <w:rFonts w:cs="Cambria-Bold"/>
          <w:b/>
          <w:bCs/>
          <w:sz w:val="28"/>
          <w:szCs w:val="28"/>
        </w:rPr>
        <w:t xml:space="preserve"> What do you mean by “supply made in the course or furtherance of business”?</w:t>
      </w:r>
    </w:p>
    <w:p w:rsidR="00F6496B" w:rsidRPr="00F6496B" w:rsidRDefault="00F6496B" w:rsidP="00BF79B4">
      <w:pPr>
        <w:autoSpaceDE w:val="0"/>
        <w:autoSpaceDN w:val="0"/>
        <w:adjustRightInd w:val="0"/>
        <w:spacing w:after="0" w:line="360" w:lineRule="auto"/>
        <w:ind w:left="709" w:hanging="709"/>
        <w:jc w:val="both"/>
        <w:rPr>
          <w:rFonts w:cs="Cambria-Italic"/>
          <w:iCs/>
          <w:sz w:val="28"/>
          <w:szCs w:val="28"/>
        </w:rPr>
      </w:pPr>
      <w:proofErr w:type="gramStart"/>
      <w:r w:rsidRPr="00F6496B">
        <w:rPr>
          <w:rFonts w:cs="Cambria-Italic"/>
          <w:iCs/>
          <w:sz w:val="28"/>
          <w:szCs w:val="28"/>
        </w:rPr>
        <w:t>Ans.</w:t>
      </w:r>
      <w:proofErr w:type="gramEnd"/>
      <w:r w:rsidRPr="00F6496B">
        <w:rPr>
          <w:rFonts w:cs="Cambria-Italic"/>
          <w:iCs/>
          <w:sz w:val="28"/>
          <w:szCs w:val="28"/>
        </w:rPr>
        <w:t xml:space="preserve"> No definition or test as to whether the activity is in the course or furtherance of business has been specified under the MGL. However, the following business test is normally applied to arrive at a conclusion </w:t>
      </w:r>
      <w:r w:rsidRPr="00F6496B">
        <w:rPr>
          <w:rFonts w:cs="Cambria-Italic"/>
          <w:iCs/>
          <w:sz w:val="28"/>
          <w:szCs w:val="28"/>
        </w:rPr>
        <w:lastRenderedPageBreak/>
        <w:t>whether a supply has been made in the course or furtherance of business:</w:t>
      </w:r>
    </w:p>
    <w:p w:rsidR="00F6496B" w:rsidRPr="00F6496B" w:rsidRDefault="00F6496B" w:rsidP="00BF79B4">
      <w:pPr>
        <w:autoSpaceDE w:val="0"/>
        <w:autoSpaceDN w:val="0"/>
        <w:adjustRightInd w:val="0"/>
        <w:spacing w:after="0" w:line="360" w:lineRule="auto"/>
        <w:ind w:firstLine="709"/>
        <w:jc w:val="both"/>
        <w:rPr>
          <w:rFonts w:cs="Cambria-Italic"/>
          <w:iCs/>
          <w:sz w:val="28"/>
          <w:szCs w:val="28"/>
        </w:rPr>
      </w:pPr>
      <w:r w:rsidRPr="00F6496B">
        <w:rPr>
          <w:rFonts w:cs="Cambria-Italic"/>
          <w:iCs/>
          <w:sz w:val="28"/>
          <w:szCs w:val="28"/>
        </w:rPr>
        <w:t>1. Is the activity, a serious undertaking earnestly pursued?</w:t>
      </w:r>
    </w:p>
    <w:p w:rsidR="00F6496B" w:rsidRPr="00F6496B" w:rsidRDefault="00F6496B" w:rsidP="00BF79B4">
      <w:pPr>
        <w:autoSpaceDE w:val="0"/>
        <w:autoSpaceDN w:val="0"/>
        <w:adjustRightInd w:val="0"/>
        <w:spacing w:after="0" w:line="360" w:lineRule="auto"/>
        <w:ind w:firstLine="709"/>
        <w:jc w:val="both"/>
        <w:rPr>
          <w:rFonts w:cs="Cambria-Italic"/>
          <w:iCs/>
          <w:sz w:val="28"/>
          <w:szCs w:val="28"/>
        </w:rPr>
      </w:pPr>
      <w:r w:rsidRPr="00F6496B">
        <w:rPr>
          <w:rFonts w:cs="Cambria-Italic"/>
          <w:iCs/>
          <w:sz w:val="28"/>
          <w:szCs w:val="28"/>
        </w:rPr>
        <w:t>2. Is the activity is pursued with reasonable or recognisable continuity?</w:t>
      </w:r>
    </w:p>
    <w:p w:rsidR="00F6496B" w:rsidRPr="00F6496B" w:rsidRDefault="00F6496B" w:rsidP="00BF79B4">
      <w:pPr>
        <w:autoSpaceDE w:val="0"/>
        <w:autoSpaceDN w:val="0"/>
        <w:adjustRightInd w:val="0"/>
        <w:spacing w:after="0" w:line="360" w:lineRule="auto"/>
        <w:ind w:left="993" w:hanging="284"/>
        <w:jc w:val="both"/>
        <w:rPr>
          <w:rFonts w:cs="Cambria-Italic"/>
          <w:iCs/>
          <w:sz w:val="28"/>
          <w:szCs w:val="28"/>
        </w:rPr>
      </w:pPr>
      <w:r w:rsidRPr="00F6496B">
        <w:rPr>
          <w:rFonts w:cs="Cambria-Italic"/>
          <w:iCs/>
          <w:sz w:val="28"/>
          <w:szCs w:val="28"/>
        </w:rPr>
        <w:t>3. Is the activity conducted in a regular manner based on sound and recognised business principles?</w:t>
      </w:r>
    </w:p>
    <w:p w:rsidR="00F6496B" w:rsidRPr="00F6496B" w:rsidRDefault="00F6496B" w:rsidP="00BF79B4">
      <w:pPr>
        <w:autoSpaceDE w:val="0"/>
        <w:autoSpaceDN w:val="0"/>
        <w:adjustRightInd w:val="0"/>
        <w:spacing w:after="0" w:line="360" w:lineRule="auto"/>
        <w:ind w:left="993" w:hanging="284"/>
        <w:jc w:val="both"/>
        <w:rPr>
          <w:rFonts w:cs="Cambria-Italic"/>
          <w:iCs/>
          <w:sz w:val="28"/>
          <w:szCs w:val="28"/>
        </w:rPr>
      </w:pPr>
      <w:r w:rsidRPr="00F6496B">
        <w:rPr>
          <w:rFonts w:cs="Cambria-Italic"/>
          <w:iCs/>
          <w:sz w:val="28"/>
          <w:szCs w:val="28"/>
        </w:rPr>
        <w:t>4. Is the activity predominantly concerned with the making of taxable supply for consideration/ profit motive?</w:t>
      </w:r>
    </w:p>
    <w:p w:rsidR="00F6496B" w:rsidRPr="00F6496B" w:rsidRDefault="00F6496B" w:rsidP="00F6496B">
      <w:pPr>
        <w:autoSpaceDE w:val="0"/>
        <w:autoSpaceDN w:val="0"/>
        <w:adjustRightInd w:val="0"/>
        <w:spacing w:after="0" w:line="360" w:lineRule="auto"/>
        <w:jc w:val="both"/>
        <w:rPr>
          <w:rFonts w:cs="Cambria-Italic"/>
          <w:iCs/>
          <w:sz w:val="28"/>
          <w:szCs w:val="28"/>
        </w:rPr>
      </w:pPr>
    </w:p>
    <w:p w:rsidR="0048040B" w:rsidRPr="00F6496B" w:rsidRDefault="00F6496B" w:rsidP="00BF79B4">
      <w:pPr>
        <w:autoSpaceDE w:val="0"/>
        <w:autoSpaceDN w:val="0"/>
        <w:adjustRightInd w:val="0"/>
        <w:spacing w:after="0" w:line="360" w:lineRule="auto"/>
        <w:ind w:left="709"/>
        <w:jc w:val="both"/>
        <w:rPr>
          <w:rFonts w:cs="Cambria-Italic"/>
          <w:iCs/>
          <w:sz w:val="28"/>
          <w:szCs w:val="28"/>
        </w:rPr>
      </w:pPr>
      <w:r w:rsidRPr="00F6496B">
        <w:rPr>
          <w:rFonts w:cs="Cambria-Italic"/>
          <w:iCs/>
          <w:sz w:val="28"/>
          <w:szCs w:val="28"/>
        </w:rPr>
        <w:t>The test may ensure that occasional supplies, even if made for consideration, will not be subjected to GST.</w:t>
      </w:r>
    </w:p>
    <w:p w:rsidR="00F6496B" w:rsidRDefault="00F6496B" w:rsidP="005E6979">
      <w:pPr>
        <w:spacing w:line="360" w:lineRule="auto"/>
        <w:jc w:val="both"/>
        <w:rPr>
          <w:rFonts w:ascii="Arial" w:hAnsi="Arial" w:cs="Arial"/>
          <w:color w:val="0070C0"/>
        </w:rPr>
      </w:pPr>
    </w:p>
    <w:p w:rsidR="00414555" w:rsidRPr="0048040B" w:rsidRDefault="00414555" w:rsidP="005E6979">
      <w:pPr>
        <w:spacing w:line="360" w:lineRule="auto"/>
        <w:jc w:val="both"/>
        <w:rPr>
          <w:rFonts w:ascii="Arial" w:hAnsi="Arial" w:cs="Arial"/>
          <w:color w:val="0070C0"/>
        </w:rPr>
      </w:pPr>
      <w:r w:rsidRPr="0048040B">
        <w:rPr>
          <w:rFonts w:ascii="Arial" w:hAnsi="Arial" w:cs="Arial"/>
          <w:color w:val="0070C0"/>
        </w:rPr>
        <w:t>Source:http://cbec.gov.in/resources//htdocscbec/deptt_offcr/faqongst.pdf;jsessionid=825C7C194F0FC0652FFE5A809FE81F69</w:t>
      </w:r>
    </w:p>
    <w:p w:rsidR="00EA446C" w:rsidRPr="0048040B" w:rsidRDefault="00EA446C" w:rsidP="00E95199">
      <w:pPr>
        <w:spacing w:line="360" w:lineRule="auto"/>
        <w:ind w:left="2880" w:firstLine="720"/>
        <w:jc w:val="both"/>
        <w:rPr>
          <w:rFonts w:ascii="Arial" w:hAnsi="Arial" w:cs="Arial"/>
        </w:rPr>
      </w:pPr>
    </w:p>
    <w:p w:rsidR="00E95199" w:rsidRPr="0048040B" w:rsidRDefault="00E95199" w:rsidP="00E95199">
      <w:pPr>
        <w:spacing w:line="360" w:lineRule="auto"/>
        <w:ind w:left="2880" w:firstLine="720"/>
        <w:jc w:val="both"/>
        <w:rPr>
          <w:rFonts w:ascii="Arial" w:hAnsi="Arial" w:cs="Arial"/>
          <w:b/>
          <w:sz w:val="28"/>
          <w:szCs w:val="28"/>
        </w:rPr>
      </w:pPr>
      <w:r w:rsidRPr="0048040B">
        <w:rPr>
          <w:rFonts w:ascii="Arial" w:hAnsi="Arial" w:cs="Arial"/>
        </w:rPr>
        <w:t>===============</w:t>
      </w:r>
    </w:p>
    <w:p w:rsidR="00D91D1F" w:rsidRPr="0048040B" w:rsidRDefault="00D91D1F"/>
    <w:sectPr w:rsidR="00D91D1F" w:rsidRPr="0048040B"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3C0"/>
    <w:rsid w:val="000204FB"/>
    <w:rsid w:val="00077B54"/>
    <w:rsid w:val="0008267D"/>
    <w:rsid w:val="00085EED"/>
    <w:rsid w:val="000A17F8"/>
    <w:rsid w:val="000B1B7B"/>
    <w:rsid w:val="000C4A66"/>
    <w:rsid w:val="000D696E"/>
    <w:rsid w:val="000E5CD2"/>
    <w:rsid w:val="001205B3"/>
    <w:rsid w:val="0014358C"/>
    <w:rsid w:val="001552DC"/>
    <w:rsid w:val="00162AED"/>
    <w:rsid w:val="001817EF"/>
    <w:rsid w:val="001B5E4E"/>
    <w:rsid w:val="001B7971"/>
    <w:rsid w:val="001D736B"/>
    <w:rsid w:val="00200CC6"/>
    <w:rsid w:val="0020321F"/>
    <w:rsid w:val="00231265"/>
    <w:rsid w:val="00244E42"/>
    <w:rsid w:val="002554F8"/>
    <w:rsid w:val="00261EF9"/>
    <w:rsid w:val="00264FAD"/>
    <w:rsid w:val="002743F3"/>
    <w:rsid w:val="0028216A"/>
    <w:rsid w:val="002C19D3"/>
    <w:rsid w:val="002D2FF2"/>
    <w:rsid w:val="002D3E9B"/>
    <w:rsid w:val="0034524D"/>
    <w:rsid w:val="003648C6"/>
    <w:rsid w:val="003A04E5"/>
    <w:rsid w:val="003B1D51"/>
    <w:rsid w:val="003B70D5"/>
    <w:rsid w:val="003B7CCB"/>
    <w:rsid w:val="003D0F51"/>
    <w:rsid w:val="004065AE"/>
    <w:rsid w:val="0041000A"/>
    <w:rsid w:val="00414555"/>
    <w:rsid w:val="00443BC3"/>
    <w:rsid w:val="00462CA8"/>
    <w:rsid w:val="00477C44"/>
    <w:rsid w:val="0048040B"/>
    <w:rsid w:val="0048179F"/>
    <w:rsid w:val="004829FA"/>
    <w:rsid w:val="00494A3A"/>
    <w:rsid w:val="004A3905"/>
    <w:rsid w:val="004C69FE"/>
    <w:rsid w:val="00551711"/>
    <w:rsid w:val="0055235F"/>
    <w:rsid w:val="00562D2E"/>
    <w:rsid w:val="0057135A"/>
    <w:rsid w:val="00594CD9"/>
    <w:rsid w:val="005D6E9B"/>
    <w:rsid w:val="005E6979"/>
    <w:rsid w:val="00604BB7"/>
    <w:rsid w:val="00611A92"/>
    <w:rsid w:val="00634E63"/>
    <w:rsid w:val="00636771"/>
    <w:rsid w:val="006409C4"/>
    <w:rsid w:val="00684D1F"/>
    <w:rsid w:val="0068608A"/>
    <w:rsid w:val="006A0584"/>
    <w:rsid w:val="006B6EDF"/>
    <w:rsid w:val="006C261A"/>
    <w:rsid w:val="006E1D28"/>
    <w:rsid w:val="007439FE"/>
    <w:rsid w:val="00745C88"/>
    <w:rsid w:val="00754B3A"/>
    <w:rsid w:val="007801CE"/>
    <w:rsid w:val="00795A72"/>
    <w:rsid w:val="007A7D91"/>
    <w:rsid w:val="007B2EBA"/>
    <w:rsid w:val="007D32EC"/>
    <w:rsid w:val="007E1ED9"/>
    <w:rsid w:val="00801590"/>
    <w:rsid w:val="00803131"/>
    <w:rsid w:val="00814A2D"/>
    <w:rsid w:val="00821B18"/>
    <w:rsid w:val="00825E6E"/>
    <w:rsid w:val="00843BCC"/>
    <w:rsid w:val="00851555"/>
    <w:rsid w:val="0089771A"/>
    <w:rsid w:val="008B6D61"/>
    <w:rsid w:val="008C272D"/>
    <w:rsid w:val="009110BA"/>
    <w:rsid w:val="00930972"/>
    <w:rsid w:val="00983ED5"/>
    <w:rsid w:val="00990331"/>
    <w:rsid w:val="00997100"/>
    <w:rsid w:val="009A382D"/>
    <w:rsid w:val="009B1286"/>
    <w:rsid w:val="009C7F53"/>
    <w:rsid w:val="009D50E6"/>
    <w:rsid w:val="009E38F7"/>
    <w:rsid w:val="00A0087C"/>
    <w:rsid w:val="00A0611F"/>
    <w:rsid w:val="00A07128"/>
    <w:rsid w:val="00A11856"/>
    <w:rsid w:val="00A22195"/>
    <w:rsid w:val="00A67CDD"/>
    <w:rsid w:val="00A838A2"/>
    <w:rsid w:val="00A87C6C"/>
    <w:rsid w:val="00A901A8"/>
    <w:rsid w:val="00AA03D1"/>
    <w:rsid w:val="00AA17C2"/>
    <w:rsid w:val="00AD1865"/>
    <w:rsid w:val="00AF2594"/>
    <w:rsid w:val="00AF3801"/>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43920"/>
    <w:rsid w:val="00C76456"/>
    <w:rsid w:val="00C834EB"/>
    <w:rsid w:val="00CC45E0"/>
    <w:rsid w:val="00CD680D"/>
    <w:rsid w:val="00CF5FCF"/>
    <w:rsid w:val="00D30B7C"/>
    <w:rsid w:val="00D4306F"/>
    <w:rsid w:val="00D67D78"/>
    <w:rsid w:val="00D8135D"/>
    <w:rsid w:val="00D91D1F"/>
    <w:rsid w:val="00DB7D6F"/>
    <w:rsid w:val="00DC0B7B"/>
    <w:rsid w:val="00DD05B8"/>
    <w:rsid w:val="00DD6333"/>
    <w:rsid w:val="00DE677E"/>
    <w:rsid w:val="00DF3EB1"/>
    <w:rsid w:val="00DF6F5D"/>
    <w:rsid w:val="00E018FB"/>
    <w:rsid w:val="00E1624C"/>
    <w:rsid w:val="00E25AB5"/>
    <w:rsid w:val="00E92E2D"/>
    <w:rsid w:val="00E93410"/>
    <w:rsid w:val="00E95199"/>
    <w:rsid w:val="00E953B3"/>
    <w:rsid w:val="00E95A94"/>
    <w:rsid w:val="00EA446C"/>
    <w:rsid w:val="00EA6521"/>
    <w:rsid w:val="00EC7302"/>
    <w:rsid w:val="00F0486E"/>
    <w:rsid w:val="00F30952"/>
    <w:rsid w:val="00F44DDC"/>
    <w:rsid w:val="00F50003"/>
    <w:rsid w:val="00F6496B"/>
    <w:rsid w:val="00F65A29"/>
    <w:rsid w:val="00F871C1"/>
    <w:rsid w:val="00F919C3"/>
    <w:rsid w:val="00F9289C"/>
    <w:rsid w:val="00FC10D1"/>
    <w:rsid w:val="00FE29CA"/>
    <w:rsid w:val="00FE5E4C"/>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177</cp:revision>
  <dcterms:created xsi:type="dcterms:W3CDTF">2016-09-30T10:43:00Z</dcterms:created>
  <dcterms:modified xsi:type="dcterms:W3CDTF">2016-11-21T05:08:00Z</dcterms:modified>
</cp:coreProperties>
</file>