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DE677E" w:rsidRDefault="00DE677E" w:rsidP="00CF5FCF">
      <w:pPr>
        <w:spacing w:line="360" w:lineRule="auto"/>
        <w:ind w:left="2160"/>
        <w:jc w:val="both"/>
        <w:rPr>
          <w:rFonts w:asciiTheme="majorHAnsi" w:hAnsiTheme="majorHAnsi"/>
          <w:b/>
          <w:i/>
          <w:sz w:val="32"/>
          <w:szCs w:val="32"/>
        </w:rPr>
      </w:pPr>
    </w:p>
    <w:p w:rsidR="00FF7814" w:rsidRPr="00CF5FCF" w:rsidRDefault="00CF5FCF" w:rsidP="00CF5FCF">
      <w:pPr>
        <w:spacing w:line="360" w:lineRule="auto"/>
        <w:ind w:left="2160"/>
        <w:jc w:val="both"/>
        <w:rPr>
          <w:rFonts w:asciiTheme="majorHAnsi" w:hAnsiTheme="majorHAnsi"/>
          <w:b/>
          <w:i/>
          <w:sz w:val="32"/>
          <w:szCs w:val="32"/>
        </w:rPr>
      </w:pPr>
      <w:r w:rsidRPr="00CF5FCF">
        <w:rPr>
          <w:rFonts w:asciiTheme="majorHAnsi" w:hAnsiTheme="majorHAnsi"/>
          <w:b/>
          <w:i/>
          <w:sz w:val="32"/>
          <w:szCs w:val="32"/>
        </w:rPr>
        <w:t>2. Levy of and Exemption from Tax</w:t>
      </w:r>
      <w:r w:rsidR="00FF7814" w:rsidRPr="00CF5FCF">
        <w:rPr>
          <w:rFonts w:asciiTheme="majorHAnsi" w:hAnsiTheme="majorHAnsi"/>
          <w:b/>
          <w:i/>
          <w:sz w:val="32"/>
          <w:szCs w:val="32"/>
        </w:rPr>
        <w:t xml:space="preserve"> </w:t>
      </w:r>
    </w:p>
    <w:p w:rsidR="00DE677E" w:rsidRDefault="00DE677E" w:rsidP="009B1286">
      <w:pPr>
        <w:spacing w:line="360" w:lineRule="auto"/>
        <w:jc w:val="both"/>
        <w:rPr>
          <w:sz w:val="28"/>
          <w:szCs w:val="28"/>
        </w:rPr>
      </w:pPr>
    </w:p>
    <w:p w:rsidR="003B7CCB" w:rsidRDefault="003B7CCB" w:rsidP="009B1286">
      <w:pPr>
        <w:spacing w:line="360" w:lineRule="auto"/>
        <w:jc w:val="both"/>
        <w:rPr>
          <w:sz w:val="28"/>
          <w:szCs w:val="28"/>
        </w:rPr>
      </w:pPr>
      <w:proofErr w:type="gramStart"/>
      <w:r w:rsidRPr="003B7CCB">
        <w:rPr>
          <w:sz w:val="28"/>
          <w:szCs w:val="28"/>
        </w:rPr>
        <w:t>Q 1.</w:t>
      </w:r>
      <w:proofErr w:type="gramEnd"/>
      <w:r w:rsidRPr="003B7CCB">
        <w:rPr>
          <w:sz w:val="28"/>
          <w:szCs w:val="28"/>
        </w:rPr>
        <w:t xml:space="preserve"> Where is the power to levy GST derived from? </w:t>
      </w:r>
    </w:p>
    <w:p w:rsidR="003B7CCB" w:rsidRDefault="003B7CCB" w:rsidP="003B7CCB">
      <w:pPr>
        <w:spacing w:line="360" w:lineRule="auto"/>
        <w:ind w:left="709" w:hanging="709"/>
        <w:jc w:val="both"/>
        <w:rPr>
          <w:sz w:val="28"/>
          <w:szCs w:val="28"/>
        </w:rPr>
      </w:pPr>
      <w:r w:rsidRPr="003B7CCB">
        <w:rPr>
          <w:sz w:val="28"/>
          <w:szCs w:val="28"/>
        </w:rPr>
        <w:t xml:space="preserve">Ans. Article 246A of the Constitution, which was introduced by the Constitution (101st Amendment) Act, 2016 confers concurrent powers to both parliament and state legislatures to make laws with respect to GST. However, -clause 2 of Article 246A read with Article 269A provides exclusive power to the Parliament to legislate with respect to inter-state trade or commerce. </w:t>
      </w:r>
    </w:p>
    <w:p w:rsidR="003B7CCB" w:rsidRDefault="003B7CCB" w:rsidP="009B1286">
      <w:pPr>
        <w:spacing w:line="360" w:lineRule="auto"/>
        <w:jc w:val="both"/>
        <w:rPr>
          <w:sz w:val="28"/>
          <w:szCs w:val="28"/>
        </w:rPr>
      </w:pPr>
    </w:p>
    <w:p w:rsidR="003B7CCB" w:rsidRDefault="003B7CCB" w:rsidP="009B1286">
      <w:pPr>
        <w:spacing w:line="360" w:lineRule="auto"/>
        <w:jc w:val="both"/>
        <w:rPr>
          <w:sz w:val="28"/>
          <w:szCs w:val="28"/>
        </w:rPr>
      </w:pPr>
      <w:proofErr w:type="gramStart"/>
      <w:r w:rsidRPr="003B7CCB">
        <w:rPr>
          <w:sz w:val="28"/>
          <w:szCs w:val="28"/>
        </w:rPr>
        <w:t>Q 2.</w:t>
      </w:r>
      <w:proofErr w:type="gramEnd"/>
      <w:r w:rsidRPr="003B7CCB">
        <w:rPr>
          <w:sz w:val="28"/>
          <w:szCs w:val="28"/>
        </w:rPr>
        <w:t xml:space="preserve"> What is the taxable event under GST? </w:t>
      </w:r>
    </w:p>
    <w:p w:rsidR="003B7CCB" w:rsidRDefault="003B7CCB" w:rsidP="003B7CCB">
      <w:pPr>
        <w:spacing w:line="360" w:lineRule="auto"/>
        <w:ind w:left="567" w:hanging="567"/>
        <w:jc w:val="both"/>
        <w:rPr>
          <w:sz w:val="28"/>
          <w:szCs w:val="28"/>
        </w:rPr>
      </w:pPr>
      <w:r w:rsidRPr="003B7CCB">
        <w:rPr>
          <w:sz w:val="28"/>
          <w:szCs w:val="28"/>
        </w:rPr>
        <w:t xml:space="preserve">Ans. Supply of goods and/or </w:t>
      </w:r>
      <w:proofErr w:type="gramStart"/>
      <w:r w:rsidRPr="003B7CCB">
        <w:rPr>
          <w:sz w:val="28"/>
          <w:szCs w:val="28"/>
        </w:rPr>
        <w:t>services</w:t>
      </w:r>
      <w:r>
        <w:rPr>
          <w:sz w:val="28"/>
          <w:szCs w:val="28"/>
        </w:rPr>
        <w:t xml:space="preserve"> </w:t>
      </w:r>
      <w:r w:rsidRPr="003B7CCB">
        <w:rPr>
          <w:sz w:val="28"/>
          <w:szCs w:val="28"/>
        </w:rPr>
        <w:t>.</w:t>
      </w:r>
      <w:proofErr w:type="gramEnd"/>
      <w:r w:rsidRPr="003B7CCB">
        <w:rPr>
          <w:sz w:val="28"/>
          <w:szCs w:val="28"/>
        </w:rPr>
        <w:t xml:space="preserve"> CGST &amp; SGST will be levied on intra-state supplies while IGST will be levied on inter-state supplies. The charging section is section 7 (1) of CGST/SGST Act and Section 4(1) of the IGST Act. </w:t>
      </w:r>
    </w:p>
    <w:p w:rsidR="003B7CCB" w:rsidRDefault="003B7CCB" w:rsidP="009B1286">
      <w:pPr>
        <w:spacing w:line="360" w:lineRule="auto"/>
        <w:jc w:val="both"/>
        <w:rPr>
          <w:sz w:val="28"/>
          <w:szCs w:val="28"/>
        </w:rPr>
      </w:pPr>
    </w:p>
    <w:p w:rsidR="003B7CCB" w:rsidRDefault="003B7CCB" w:rsidP="009B1286">
      <w:pPr>
        <w:spacing w:line="360" w:lineRule="auto"/>
        <w:jc w:val="both"/>
        <w:rPr>
          <w:sz w:val="28"/>
          <w:szCs w:val="28"/>
        </w:rPr>
      </w:pPr>
      <w:proofErr w:type="gramStart"/>
      <w:r w:rsidRPr="003B7CCB">
        <w:rPr>
          <w:sz w:val="28"/>
          <w:szCs w:val="28"/>
        </w:rPr>
        <w:t>Q 3.</w:t>
      </w:r>
      <w:proofErr w:type="gramEnd"/>
      <w:r w:rsidRPr="003B7CCB">
        <w:rPr>
          <w:sz w:val="28"/>
          <w:szCs w:val="28"/>
        </w:rPr>
        <w:t xml:space="preserve"> Is the reverse charge mechanism applicable only to services? </w:t>
      </w:r>
    </w:p>
    <w:p w:rsidR="00261EF9" w:rsidRDefault="003B7CCB" w:rsidP="009B1286">
      <w:pPr>
        <w:spacing w:line="360" w:lineRule="auto"/>
        <w:jc w:val="both"/>
        <w:rPr>
          <w:sz w:val="28"/>
          <w:szCs w:val="28"/>
        </w:rPr>
      </w:pPr>
      <w:proofErr w:type="gramStart"/>
      <w:r w:rsidRPr="003B7CCB">
        <w:rPr>
          <w:sz w:val="28"/>
          <w:szCs w:val="28"/>
        </w:rPr>
        <w:t>Ans.</w:t>
      </w:r>
      <w:proofErr w:type="gramEnd"/>
      <w:r w:rsidRPr="003B7CCB">
        <w:rPr>
          <w:sz w:val="28"/>
          <w:szCs w:val="28"/>
        </w:rPr>
        <w:t xml:space="preserve"> No, reverse charge applies to supplies of both goods and services. </w:t>
      </w:r>
    </w:p>
    <w:p w:rsidR="00261EF9" w:rsidRDefault="00261EF9" w:rsidP="009B1286">
      <w:pPr>
        <w:spacing w:line="360" w:lineRule="auto"/>
        <w:jc w:val="both"/>
        <w:rPr>
          <w:sz w:val="28"/>
          <w:szCs w:val="28"/>
        </w:rPr>
      </w:pPr>
    </w:p>
    <w:p w:rsidR="00261EF9" w:rsidRDefault="003B7CCB" w:rsidP="00261EF9">
      <w:pPr>
        <w:spacing w:line="360" w:lineRule="auto"/>
        <w:ind w:left="709" w:hanging="709"/>
        <w:jc w:val="both"/>
        <w:rPr>
          <w:sz w:val="28"/>
          <w:szCs w:val="28"/>
        </w:rPr>
      </w:pPr>
      <w:proofErr w:type="gramStart"/>
      <w:r w:rsidRPr="003B7CCB">
        <w:rPr>
          <w:sz w:val="28"/>
          <w:szCs w:val="28"/>
        </w:rPr>
        <w:lastRenderedPageBreak/>
        <w:t>Q 4.</w:t>
      </w:r>
      <w:proofErr w:type="gramEnd"/>
      <w:r w:rsidRPr="003B7CCB">
        <w:rPr>
          <w:sz w:val="28"/>
          <w:szCs w:val="28"/>
        </w:rPr>
        <w:t xml:space="preserve"> What will be the implications in case of purchase of goods from unregistered dealers? </w:t>
      </w:r>
    </w:p>
    <w:p w:rsidR="00CF5FCF" w:rsidRPr="003B7CCB" w:rsidRDefault="003B7CCB" w:rsidP="00261EF9">
      <w:pPr>
        <w:spacing w:line="360" w:lineRule="auto"/>
        <w:ind w:left="709" w:hanging="709"/>
        <w:jc w:val="both"/>
        <w:rPr>
          <w:rFonts w:ascii="Arial" w:hAnsi="Arial" w:cs="Arial"/>
          <w:i/>
          <w:color w:val="0070C0"/>
          <w:sz w:val="28"/>
          <w:szCs w:val="28"/>
        </w:rPr>
      </w:pPr>
      <w:proofErr w:type="gramStart"/>
      <w:r w:rsidRPr="003B7CCB">
        <w:rPr>
          <w:sz w:val="28"/>
          <w:szCs w:val="28"/>
        </w:rPr>
        <w:t>Ans.</w:t>
      </w:r>
      <w:proofErr w:type="gramEnd"/>
      <w:r w:rsidRPr="003B7CCB">
        <w:rPr>
          <w:sz w:val="28"/>
          <w:szCs w:val="28"/>
        </w:rPr>
        <w:t xml:space="preserve"> The receiver of goods will not be able to get ITC. Further, the recipients who are registered under composition schemes would be liable to pay tax under reverse charge.</w:t>
      </w:r>
    </w:p>
    <w:p w:rsidR="00DE677E" w:rsidRDefault="00DE677E" w:rsidP="009B1286">
      <w:pPr>
        <w:spacing w:line="360" w:lineRule="auto"/>
        <w:jc w:val="both"/>
        <w:rPr>
          <w:rFonts w:ascii="Arial" w:hAnsi="Arial" w:cs="Arial"/>
          <w:i/>
          <w:color w:val="0070C0"/>
        </w:rPr>
      </w:pPr>
    </w:p>
    <w:p w:rsidR="00414555" w:rsidRPr="00FF7814" w:rsidRDefault="00414555" w:rsidP="009B1286">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4FB"/>
    <w:rsid w:val="0008267D"/>
    <w:rsid w:val="0020321F"/>
    <w:rsid w:val="00231265"/>
    <w:rsid w:val="00261EF9"/>
    <w:rsid w:val="002C19D3"/>
    <w:rsid w:val="002D2FF2"/>
    <w:rsid w:val="003648C6"/>
    <w:rsid w:val="003B7CCB"/>
    <w:rsid w:val="00414555"/>
    <w:rsid w:val="00443BC3"/>
    <w:rsid w:val="004829FA"/>
    <w:rsid w:val="004A3905"/>
    <w:rsid w:val="0055235F"/>
    <w:rsid w:val="00634E63"/>
    <w:rsid w:val="006B6EDF"/>
    <w:rsid w:val="00843BCC"/>
    <w:rsid w:val="008C272D"/>
    <w:rsid w:val="00983ED5"/>
    <w:rsid w:val="009B1286"/>
    <w:rsid w:val="00A0611F"/>
    <w:rsid w:val="00AA17C2"/>
    <w:rsid w:val="00AF3801"/>
    <w:rsid w:val="00BF594E"/>
    <w:rsid w:val="00CF5FCF"/>
    <w:rsid w:val="00D4306F"/>
    <w:rsid w:val="00D8135D"/>
    <w:rsid w:val="00D91D1F"/>
    <w:rsid w:val="00DD6333"/>
    <w:rsid w:val="00DE677E"/>
    <w:rsid w:val="00DF6F5D"/>
    <w:rsid w:val="00E25AB5"/>
    <w:rsid w:val="00E92E2D"/>
    <w:rsid w:val="00E95199"/>
    <w:rsid w:val="00EC7302"/>
    <w:rsid w:val="00F65A29"/>
    <w:rsid w:val="00F871C1"/>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2016-09-30T10:43:00Z</dcterms:created>
  <dcterms:modified xsi:type="dcterms:W3CDTF">2016-10-20T04:46:00Z</dcterms:modified>
</cp:coreProperties>
</file>