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A4" w:rsidRPr="00F87B54" w:rsidRDefault="009327A4" w:rsidP="00F87B54">
      <w:pPr>
        <w:spacing w:before="240" w:after="120"/>
        <w:ind w:left="2160" w:firstLine="720"/>
        <w:jc w:val="both"/>
        <w:rPr>
          <w:rFonts w:ascii="Arial" w:hAnsi="Arial" w:cs="Arial"/>
          <w:b/>
        </w:rPr>
      </w:pPr>
      <w:bookmarkStart w:id="0" w:name="_GoBack"/>
      <w:bookmarkEnd w:id="0"/>
      <w:r w:rsidRPr="00F87B54">
        <w:rPr>
          <w:rFonts w:ascii="Arial" w:hAnsi="Arial" w:cs="Arial"/>
          <w:b/>
        </w:rPr>
        <w:t>Draft Model GST Law</w:t>
      </w:r>
    </w:p>
    <w:p w:rsidR="009327A4" w:rsidRPr="00F87B54" w:rsidRDefault="009327A4" w:rsidP="00F87B54">
      <w:pPr>
        <w:jc w:val="both"/>
        <w:rPr>
          <w:rFonts w:ascii="Arial" w:hAnsi="Arial" w:cs="Arial"/>
        </w:rPr>
      </w:pPr>
    </w:p>
    <w:p w:rsidR="00F87B54" w:rsidRPr="00F87B54" w:rsidRDefault="009327A4" w:rsidP="00F87B54">
      <w:pPr>
        <w:spacing w:line="360" w:lineRule="auto"/>
        <w:jc w:val="both"/>
        <w:rPr>
          <w:rFonts w:ascii="Arial" w:hAnsi="Arial" w:cs="Arial"/>
        </w:rPr>
      </w:pPr>
      <w:r w:rsidRPr="00F87B54">
        <w:rPr>
          <w:rFonts w:ascii="Arial" w:hAnsi="Arial" w:cs="Arial"/>
          <w:b/>
          <w:i/>
        </w:rPr>
        <w:t>Clause 2(</w:t>
      </w:r>
      <w:r w:rsidR="00F87B54" w:rsidRPr="00F87B54">
        <w:rPr>
          <w:rFonts w:ascii="Arial" w:hAnsi="Arial" w:cs="Arial"/>
          <w:b/>
          <w:i/>
        </w:rPr>
        <w:t>19</w:t>
      </w:r>
      <w:proofErr w:type="gramStart"/>
      <w:r w:rsidR="00F87B54" w:rsidRPr="00F87B54">
        <w:rPr>
          <w:rFonts w:ascii="Arial" w:hAnsi="Arial" w:cs="Arial"/>
          <w:b/>
          <w:i/>
        </w:rPr>
        <w:t>) :</w:t>
      </w:r>
      <w:proofErr w:type="gramEnd"/>
      <w:r w:rsidR="00F87B54" w:rsidRPr="00F87B54">
        <w:rPr>
          <w:rFonts w:ascii="Arial" w:hAnsi="Arial" w:cs="Arial"/>
        </w:rPr>
        <w:t xml:space="preserve"> “</w:t>
      </w:r>
      <w:r w:rsidR="00F87B54" w:rsidRPr="00F87B54">
        <w:rPr>
          <w:rFonts w:ascii="Arial" w:hAnsi="Arial" w:cs="Arial"/>
          <w:i/>
        </w:rPr>
        <w:t>Capital Assets</w:t>
      </w:r>
      <w:r w:rsidR="00F87B54" w:rsidRPr="00F87B54">
        <w:rPr>
          <w:rFonts w:ascii="Arial" w:hAnsi="Arial" w:cs="Arial"/>
        </w:rPr>
        <w:t xml:space="preserve">” shall have the meaning as assigned to it in the Income Tax Act, 1961 (43 of 1961) but the said expression shall not include jewellery held for personal use or property not connected with the business; </w:t>
      </w:r>
    </w:p>
    <w:p w:rsidR="00F87B54" w:rsidRPr="00F87B54" w:rsidRDefault="00F87B54" w:rsidP="00F87B54">
      <w:pPr>
        <w:spacing w:line="360" w:lineRule="auto"/>
        <w:jc w:val="both"/>
        <w:rPr>
          <w:rFonts w:ascii="Arial" w:hAnsi="Arial" w:cs="Arial"/>
        </w:rPr>
      </w:pPr>
      <w:r w:rsidRPr="00F87B54">
        <w:rPr>
          <w:rFonts w:ascii="Arial" w:hAnsi="Arial" w:cs="Arial"/>
          <w:b/>
          <w:i/>
        </w:rPr>
        <w:t>Clause 2(20</w:t>
      </w:r>
      <w:proofErr w:type="gramStart"/>
      <w:r w:rsidRPr="00F87B54">
        <w:rPr>
          <w:rFonts w:ascii="Arial" w:hAnsi="Arial" w:cs="Arial"/>
          <w:b/>
          <w:i/>
        </w:rPr>
        <w:t>) :</w:t>
      </w:r>
      <w:proofErr w:type="gramEnd"/>
      <w:r w:rsidRPr="00F87B54">
        <w:rPr>
          <w:rFonts w:ascii="Arial" w:hAnsi="Arial" w:cs="Arial"/>
        </w:rPr>
        <w:t xml:space="preserve"> </w:t>
      </w:r>
      <w:r w:rsidRPr="00F87B54">
        <w:rPr>
          <w:rFonts w:ascii="Arial" w:hAnsi="Arial" w:cs="Arial"/>
          <w:i/>
        </w:rPr>
        <w:t>“Capital Goods”</w:t>
      </w:r>
      <w:r w:rsidRPr="00F87B54">
        <w:rPr>
          <w:rFonts w:ascii="Arial" w:hAnsi="Arial" w:cs="Arial"/>
        </w:rPr>
        <w:t xml:space="preserve"> means: - </w:t>
      </w:r>
    </w:p>
    <w:p w:rsidR="00F87B54" w:rsidRPr="00F87B54" w:rsidRDefault="00F87B54" w:rsidP="00F87B54">
      <w:pPr>
        <w:spacing w:line="360" w:lineRule="auto"/>
        <w:jc w:val="both"/>
        <w:rPr>
          <w:rFonts w:ascii="Arial" w:hAnsi="Arial" w:cs="Arial"/>
        </w:rPr>
      </w:pPr>
      <w:r w:rsidRPr="00F87B54">
        <w:rPr>
          <w:rFonts w:ascii="Arial" w:hAnsi="Arial" w:cs="Arial"/>
        </w:rPr>
        <w:t xml:space="preserve">(A) </w:t>
      </w:r>
      <w:proofErr w:type="gramStart"/>
      <w:r w:rsidRPr="00F87B54">
        <w:rPr>
          <w:rFonts w:ascii="Arial" w:hAnsi="Arial" w:cs="Arial"/>
        </w:rPr>
        <w:t>the</w:t>
      </w:r>
      <w:proofErr w:type="gramEnd"/>
      <w:r w:rsidRPr="00F87B54">
        <w:rPr>
          <w:rFonts w:ascii="Arial" w:hAnsi="Arial" w:cs="Arial"/>
        </w:rPr>
        <w:t xml:space="preserve"> following goods, namely:- </w:t>
      </w:r>
    </w:p>
    <w:p w:rsidR="00F87B54" w:rsidRPr="00F87B54" w:rsidRDefault="00F87B54" w:rsidP="00F87B54">
      <w:pPr>
        <w:spacing w:line="360" w:lineRule="auto"/>
        <w:jc w:val="both"/>
        <w:rPr>
          <w:rFonts w:ascii="Arial" w:hAnsi="Arial" w:cs="Arial"/>
        </w:rPr>
      </w:pPr>
      <w:r w:rsidRPr="00F87B54">
        <w:rPr>
          <w:rFonts w:ascii="Arial" w:hAnsi="Arial" w:cs="Arial"/>
        </w:rPr>
        <w:t xml:space="preserve">(i) all goods falling within Chapter 82, Chapter 84, Chapter 85, Chapter 90, heading 6805, grinding wheels and the like, and parts thereof falling under heading 6804 of the Schedule to this Act;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 </w:t>
      </w:r>
      <w:proofErr w:type="gramStart"/>
      <w:r w:rsidRPr="00F87B54">
        <w:rPr>
          <w:rFonts w:ascii="Arial" w:hAnsi="Arial" w:cs="Arial"/>
        </w:rPr>
        <w:t>pollution</w:t>
      </w:r>
      <w:proofErr w:type="gramEnd"/>
      <w:r w:rsidRPr="00F87B54">
        <w:rPr>
          <w:rFonts w:ascii="Arial" w:hAnsi="Arial" w:cs="Arial"/>
        </w:rPr>
        <w:t xml:space="preserve"> control equipment;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(iii) </w:t>
      </w:r>
      <w:proofErr w:type="gramStart"/>
      <w:r w:rsidRPr="00F87B54">
        <w:rPr>
          <w:rFonts w:ascii="Arial" w:hAnsi="Arial" w:cs="Arial"/>
        </w:rPr>
        <w:t>components</w:t>
      </w:r>
      <w:proofErr w:type="gramEnd"/>
      <w:r w:rsidRPr="00F87B54">
        <w:rPr>
          <w:rFonts w:ascii="Arial" w:hAnsi="Arial" w:cs="Arial"/>
        </w:rPr>
        <w:t xml:space="preserve">, spares and accessories of the goods specified at (i) and (ii); </w:t>
      </w:r>
    </w:p>
    <w:p w:rsidR="00F87B54" w:rsidRPr="00F87B54" w:rsidRDefault="00F87B54" w:rsidP="00F87B54">
      <w:pPr>
        <w:spacing w:line="360" w:lineRule="auto"/>
        <w:jc w:val="both"/>
        <w:rPr>
          <w:rFonts w:ascii="Arial" w:hAnsi="Arial" w:cs="Arial"/>
        </w:rPr>
      </w:pPr>
      <w:r w:rsidRPr="00F87B54">
        <w:rPr>
          <w:rFonts w:ascii="Arial" w:hAnsi="Arial" w:cs="Arial"/>
        </w:rPr>
        <w:t xml:space="preserve">(iv) </w:t>
      </w:r>
      <w:proofErr w:type="gramStart"/>
      <w:r w:rsidRPr="00F87B54">
        <w:rPr>
          <w:rFonts w:ascii="Arial" w:hAnsi="Arial" w:cs="Arial"/>
        </w:rPr>
        <w:t>moulds</w:t>
      </w:r>
      <w:proofErr w:type="gramEnd"/>
      <w:r w:rsidRPr="00F87B54">
        <w:rPr>
          <w:rFonts w:ascii="Arial" w:hAnsi="Arial" w:cs="Arial"/>
        </w:rPr>
        <w:t xml:space="preserve"> and dies, jigs and fixtures; </w:t>
      </w:r>
    </w:p>
    <w:p w:rsidR="00F87B54" w:rsidRPr="00F87B54" w:rsidRDefault="00F87B54" w:rsidP="00F87B54">
      <w:pPr>
        <w:spacing w:line="360" w:lineRule="auto"/>
        <w:jc w:val="both"/>
        <w:rPr>
          <w:rFonts w:ascii="Arial" w:hAnsi="Arial" w:cs="Arial"/>
        </w:rPr>
      </w:pPr>
      <w:r w:rsidRPr="00F87B54">
        <w:rPr>
          <w:rFonts w:ascii="Arial" w:hAnsi="Arial" w:cs="Arial"/>
        </w:rPr>
        <w:t xml:space="preserve">(v) </w:t>
      </w:r>
      <w:proofErr w:type="gramStart"/>
      <w:r w:rsidRPr="00F87B54">
        <w:rPr>
          <w:rFonts w:ascii="Arial" w:hAnsi="Arial" w:cs="Arial"/>
        </w:rPr>
        <w:t>refractories</w:t>
      </w:r>
      <w:proofErr w:type="gramEnd"/>
      <w:r w:rsidRPr="00F87B54">
        <w:rPr>
          <w:rFonts w:ascii="Arial" w:hAnsi="Arial" w:cs="Arial"/>
        </w:rPr>
        <w:t xml:space="preserve"> and refractory materials; </w:t>
      </w:r>
    </w:p>
    <w:p w:rsidR="00F87B54" w:rsidRPr="00F87B54" w:rsidRDefault="00F87B54" w:rsidP="00F87B54">
      <w:pPr>
        <w:spacing w:line="360" w:lineRule="auto"/>
        <w:jc w:val="both"/>
        <w:rPr>
          <w:rFonts w:ascii="Arial" w:hAnsi="Arial" w:cs="Arial"/>
        </w:rPr>
      </w:pPr>
      <w:r w:rsidRPr="00F87B54">
        <w:rPr>
          <w:rFonts w:ascii="Arial" w:hAnsi="Arial" w:cs="Arial"/>
        </w:rPr>
        <w:t xml:space="preserve">(vi) </w:t>
      </w:r>
      <w:proofErr w:type="gramStart"/>
      <w:r w:rsidRPr="00F87B54">
        <w:rPr>
          <w:rFonts w:ascii="Arial" w:hAnsi="Arial" w:cs="Arial"/>
        </w:rPr>
        <w:t>tubes</w:t>
      </w:r>
      <w:proofErr w:type="gramEnd"/>
      <w:r w:rsidRPr="00F87B54">
        <w:rPr>
          <w:rFonts w:ascii="Arial" w:hAnsi="Arial" w:cs="Arial"/>
        </w:rPr>
        <w:t xml:space="preserve"> and pipes and fittings thereof; </w:t>
      </w:r>
    </w:p>
    <w:p w:rsidR="00F87B54" w:rsidRPr="00F87B54" w:rsidRDefault="00F87B54" w:rsidP="00F87B54">
      <w:pPr>
        <w:spacing w:line="360" w:lineRule="auto"/>
        <w:jc w:val="both"/>
        <w:rPr>
          <w:rFonts w:ascii="Arial" w:hAnsi="Arial" w:cs="Arial"/>
        </w:rPr>
      </w:pPr>
      <w:r w:rsidRPr="00F87B54">
        <w:rPr>
          <w:rFonts w:ascii="Arial" w:hAnsi="Arial" w:cs="Arial"/>
        </w:rPr>
        <w:t xml:space="preserve">(vii) </w:t>
      </w:r>
      <w:proofErr w:type="gramStart"/>
      <w:r w:rsidRPr="00F87B54">
        <w:rPr>
          <w:rFonts w:ascii="Arial" w:hAnsi="Arial" w:cs="Arial"/>
        </w:rPr>
        <w:t>storage</w:t>
      </w:r>
      <w:proofErr w:type="gramEnd"/>
      <w:r w:rsidRPr="00F87B54">
        <w:rPr>
          <w:rFonts w:ascii="Arial" w:hAnsi="Arial" w:cs="Arial"/>
        </w:rPr>
        <w:t xml:space="preserve"> tank; and </w:t>
      </w:r>
    </w:p>
    <w:p w:rsidR="00F87B54" w:rsidRPr="00F87B54" w:rsidRDefault="00F87B54" w:rsidP="00F87B54">
      <w:pPr>
        <w:spacing w:line="360" w:lineRule="auto"/>
        <w:jc w:val="both"/>
        <w:rPr>
          <w:rFonts w:ascii="Arial" w:hAnsi="Arial" w:cs="Arial"/>
        </w:rPr>
      </w:pPr>
      <w:r w:rsidRPr="00F87B54">
        <w:rPr>
          <w:rFonts w:ascii="Arial" w:hAnsi="Arial" w:cs="Arial"/>
        </w:rPr>
        <w:t xml:space="preserve">(viii) motor vehicles other than those falling under tariff headings 8702, 8703, 8704, 8711 and their chassis but including dumpers and tippers used- </w:t>
      </w:r>
    </w:p>
    <w:p w:rsidR="00F87B54" w:rsidRPr="00F87B54" w:rsidRDefault="00F87B54" w:rsidP="00F87B54">
      <w:pPr>
        <w:spacing w:line="360" w:lineRule="auto"/>
        <w:jc w:val="both"/>
        <w:rPr>
          <w:rFonts w:ascii="Arial" w:hAnsi="Arial" w:cs="Arial"/>
        </w:rPr>
      </w:pPr>
      <w:r w:rsidRPr="00F87B54">
        <w:rPr>
          <w:rFonts w:ascii="Arial" w:hAnsi="Arial" w:cs="Arial"/>
        </w:rPr>
        <w:t xml:space="preserve">(1) </w:t>
      </w:r>
      <w:proofErr w:type="gramStart"/>
      <w:r w:rsidRPr="00F87B54">
        <w:rPr>
          <w:rFonts w:ascii="Arial" w:hAnsi="Arial" w:cs="Arial"/>
        </w:rPr>
        <w:t>at</w:t>
      </w:r>
      <w:proofErr w:type="gramEnd"/>
      <w:r w:rsidRPr="00F87B54">
        <w:rPr>
          <w:rFonts w:ascii="Arial" w:hAnsi="Arial" w:cs="Arial"/>
        </w:rPr>
        <w:t xml:space="preserve"> the place of business for supply of goods;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(2) </w:t>
      </w:r>
      <w:proofErr w:type="gramStart"/>
      <w:r w:rsidRPr="00F87B54">
        <w:rPr>
          <w:rFonts w:ascii="Arial" w:hAnsi="Arial" w:cs="Arial"/>
        </w:rPr>
        <w:t>outside</w:t>
      </w:r>
      <w:proofErr w:type="gramEnd"/>
      <w:r w:rsidRPr="00F87B54">
        <w:rPr>
          <w:rFonts w:ascii="Arial" w:hAnsi="Arial" w:cs="Arial"/>
        </w:rPr>
        <w:t xml:space="preserve"> the place of business for generation of electricity for captive use at the</w:t>
      </w:r>
      <w:r w:rsidR="00955BF8">
        <w:rPr>
          <w:rFonts w:ascii="Arial" w:hAnsi="Arial" w:cs="Arial"/>
        </w:rPr>
        <w:t xml:space="preserve"> </w:t>
      </w:r>
      <w:r w:rsidRPr="00F87B54">
        <w:rPr>
          <w:rFonts w:ascii="Arial" w:hAnsi="Arial" w:cs="Arial"/>
        </w:rPr>
        <w:t xml:space="preserve">place of business;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(3) </w:t>
      </w:r>
      <w:proofErr w:type="gramStart"/>
      <w:r w:rsidRPr="00F87B54">
        <w:rPr>
          <w:rFonts w:ascii="Arial" w:hAnsi="Arial" w:cs="Arial"/>
        </w:rPr>
        <w:t>for</w:t>
      </w:r>
      <w:proofErr w:type="gramEnd"/>
      <w:r w:rsidRPr="00F87B54">
        <w:rPr>
          <w:rFonts w:ascii="Arial" w:hAnsi="Arial" w:cs="Arial"/>
        </w:rPr>
        <w:t xml:space="preserve"> supply of services, </w:t>
      </w:r>
    </w:p>
    <w:p w:rsidR="00F87B54" w:rsidRPr="00F87B54" w:rsidRDefault="00F87B54" w:rsidP="00F87B54">
      <w:pPr>
        <w:spacing w:line="360" w:lineRule="auto"/>
        <w:jc w:val="both"/>
        <w:rPr>
          <w:rFonts w:ascii="Arial" w:hAnsi="Arial" w:cs="Arial"/>
        </w:rPr>
      </w:pPr>
      <w:r w:rsidRPr="00F87B54">
        <w:rPr>
          <w:rFonts w:ascii="Arial" w:hAnsi="Arial" w:cs="Arial"/>
        </w:rPr>
        <w:t xml:space="preserve">(B) </w:t>
      </w:r>
      <w:proofErr w:type="gramStart"/>
      <w:r w:rsidRPr="00F87B54">
        <w:rPr>
          <w:rFonts w:ascii="Arial" w:hAnsi="Arial" w:cs="Arial"/>
        </w:rPr>
        <w:t>motor</w:t>
      </w:r>
      <w:proofErr w:type="gramEnd"/>
      <w:r w:rsidRPr="00F87B54">
        <w:rPr>
          <w:rFonts w:ascii="Arial" w:hAnsi="Arial" w:cs="Arial"/>
        </w:rPr>
        <w:t xml:space="preserve"> vehicle designed for transportation of goods including their chassis registered in the name of the supplier of service, when used for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(i) </w:t>
      </w:r>
      <w:proofErr w:type="gramStart"/>
      <w:r w:rsidRPr="00F87B54">
        <w:rPr>
          <w:rFonts w:ascii="Arial" w:hAnsi="Arial" w:cs="Arial"/>
        </w:rPr>
        <w:t>supplying</w:t>
      </w:r>
      <w:proofErr w:type="gramEnd"/>
      <w:r w:rsidRPr="00F87B54">
        <w:rPr>
          <w:rFonts w:ascii="Arial" w:hAnsi="Arial" w:cs="Arial"/>
        </w:rPr>
        <w:t xml:space="preserve"> the service of renting of such motor vehicle;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 </w:t>
      </w:r>
      <w:proofErr w:type="gramStart"/>
      <w:r w:rsidRPr="00F87B54">
        <w:rPr>
          <w:rFonts w:ascii="Arial" w:hAnsi="Arial" w:cs="Arial"/>
        </w:rPr>
        <w:t>transportation</w:t>
      </w:r>
      <w:proofErr w:type="gramEnd"/>
      <w:r w:rsidRPr="00F87B54">
        <w:rPr>
          <w:rFonts w:ascii="Arial" w:hAnsi="Arial" w:cs="Arial"/>
        </w:rPr>
        <w:t xml:space="preserve"> of inputs and capital goods used for supply of service;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(iii) </w:t>
      </w:r>
      <w:proofErr w:type="gramStart"/>
      <w:r w:rsidRPr="00F87B54">
        <w:rPr>
          <w:rFonts w:ascii="Arial" w:hAnsi="Arial" w:cs="Arial"/>
        </w:rPr>
        <w:t>supply</w:t>
      </w:r>
      <w:proofErr w:type="gramEnd"/>
      <w:r w:rsidRPr="00F87B54">
        <w:rPr>
          <w:rFonts w:ascii="Arial" w:hAnsi="Arial" w:cs="Arial"/>
        </w:rPr>
        <w:t xml:space="preserve"> of courier agency service; </w:t>
      </w:r>
    </w:p>
    <w:p w:rsidR="00F87B54" w:rsidRPr="00F87B54" w:rsidRDefault="00F87B54" w:rsidP="00F87B54">
      <w:pPr>
        <w:spacing w:line="360" w:lineRule="auto"/>
        <w:jc w:val="both"/>
        <w:rPr>
          <w:rFonts w:ascii="Arial" w:hAnsi="Arial" w:cs="Arial"/>
        </w:rPr>
      </w:pPr>
      <w:r w:rsidRPr="00F87B54">
        <w:rPr>
          <w:rFonts w:ascii="Arial" w:hAnsi="Arial" w:cs="Arial"/>
        </w:rPr>
        <w:lastRenderedPageBreak/>
        <w:t xml:space="preserve">(C) motor vehicle designed to carry passengers including their chassis, registered in the name of the supplier of service, when used for supplying the service of- </w:t>
      </w:r>
    </w:p>
    <w:p w:rsidR="00F87B54" w:rsidRPr="00F87B54" w:rsidRDefault="00F87B54" w:rsidP="00F87B54">
      <w:pPr>
        <w:spacing w:line="360" w:lineRule="auto"/>
        <w:jc w:val="both"/>
        <w:rPr>
          <w:rFonts w:ascii="Arial" w:hAnsi="Arial" w:cs="Arial"/>
        </w:rPr>
      </w:pPr>
      <w:r w:rsidRPr="00F87B54">
        <w:rPr>
          <w:rFonts w:ascii="Arial" w:hAnsi="Arial" w:cs="Arial"/>
        </w:rPr>
        <w:t xml:space="preserve">(i) </w:t>
      </w:r>
      <w:proofErr w:type="gramStart"/>
      <w:r w:rsidRPr="00F87B54">
        <w:rPr>
          <w:rFonts w:ascii="Arial" w:hAnsi="Arial" w:cs="Arial"/>
        </w:rPr>
        <w:t>transportation</w:t>
      </w:r>
      <w:proofErr w:type="gramEnd"/>
      <w:r w:rsidRPr="00F87B54">
        <w:rPr>
          <w:rFonts w:ascii="Arial" w:hAnsi="Arial" w:cs="Arial"/>
        </w:rPr>
        <w:t xml:space="preserve"> of passengers;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 </w:t>
      </w:r>
      <w:proofErr w:type="gramStart"/>
      <w:r w:rsidRPr="00F87B54">
        <w:rPr>
          <w:rFonts w:ascii="Arial" w:hAnsi="Arial" w:cs="Arial"/>
        </w:rPr>
        <w:t>renting</w:t>
      </w:r>
      <w:proofErr w:type="gramEnd"/>
      <w:r w:rsidRPr="00F87B54">
        <w:rPr>
          <w:rFonts w:ascii="Arial" w:hAnsi="Arial" w:cs="Arial"/>
        </w:rPr>
        <w:t xml:space="preserve"> of such motor vehicle; or </w:t>
      </w:r>
    </w:p>
    <w:p w:rsidR="00F87B54" w:rsidRPr="00F87B54" w:rsidRDefault="00F87B54" w:rsidP="00F87B54">
      <w:pPr>
        <w:spacing w:line="360" w:lineRule="auto"/>
        <w:jc w:val="both"/>
        <w:rPr>
          <w:rFonts w:ascii="Arial" w:hAnsi="Arial" w:cs="Arial"/>
        </w:rPr>
      </w:pPr>
      <w:r w:rsidRPr="00F87B54">
        <w:rPr>
          <w:rFonts w:ascii="Arial" w:hAnsi="Arial" w:cs="Arial"/>
        </w:rPr>
        <w:t xml:space="preserve">(iii) </w:t>
      </w:r>
      <w:proofErr w:type="gramStart"/>
      <w:r w:rsidRPr="00F87B54">
        <w:rPr>
          <w:rFonts w:ascii="Arial" w:hAnsi="Arial" w:cs="Arial"/>
        </w:rPr>
        <w:t>imparting</w:t>
      </w:r>
      <w:proofErr w:type="gramEnd"/>
      <w:r w:rsidRPr="00F87B54">
        <w:rPr>
          <w:rFonts w:ascii="Arial" w:hAnsi="Arial" w:cs="Arial"/>
        </w:rPr>
        <w:t xml:space="preserve"> motor driving skills; </w:t>
      </w:r>
    </w:p>
    <w:p w:rsidR="001A4CBC" w:rsidRPr="00F87B54" w:rsidRDefault="00F87B54" w:rsidP="00F87B54">
      <w:pPr>
        <w:spacing w:line="360" w:lineRule="auto"/>
        <w:jc w:val="both"/>
        <w:rPr>
          <w:rFonts w:ascii="Arial" w:hAnsi="Arial" w:cs="Arial"/>
        </w:rPr>
      </w:pPr>
      <w:r w:rsidRPr="00F87B54">
        <w:rPr>
          <w:rFonts w:ascii="Arial" w:hAnsi="Arial" w:cs="Arial"/>
        </w:rPr>
        <w:t>(D) Components, spares and accessories of motor vehicles which are capital goods for the taxable person.</w:t>
      </w:r>
    </w:p>
    <w:sectPr w:rsidR="001A4CBC" w:rsidRPr="00F87B54" w:rsidSect="00DD0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A4"/>
    <w:rsid w:val="001A4CBC"/>
    <w:rsid w:val="001F657A"/>
    <w:rsid w:val="008E6AFF"/>
    <w:rsid w:val="009327A4"/>
    <w:rsid w:val="00955BF8"/>
    <w:rsid w:val="00DD0976"/>
    <w:rsid w:val="00F87B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Pooja Juyal</cp:lastModifiedBy>
  <cp:revision>2</cp:revision>
  <dcterms:created xsi:type="dcterms:W3CDTF">2016-09-14T05:31:00Z</dcterms:created>
  <dcterms:modified xsi:type="dcterms:W3CDTF">2016-09-14T05:31:00Z</dcterms:modified>
</cp:coreProperties>
</file>