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092" w:rsidRDefault="00C46092" w:rsidP="00C46092">
      <w:pPr>
        <w:spacing w:line="360" w:lineRule="auto"/>
        <w:ind w:left="1440" w:firstLine="720"/>
        <w:jc w:val="both"/>
        <w:rPr>
          <w:rFonts w:ascii="Arial" w:hAnsi="Arial" w:cs="Arial"/>
          <w:b/>
          <w:sz w:val="28"/>
          <w:szCs w:val="28"/>
        </w:rPr>
      </w:pPr>
      <w:r>
        <w:rPr>
          <w:rFonts w:ascii="Arial" w:hAnsi="Arial" w:cs="Arial"/>
          <w:b/>
          <w:sz w:val="28"/>
          <w:szCs w:val="28"/>
        </w:rPr>
        <w:t xml:space="preserve">    FAQs on Goods &amp; Services Tax</w:t>
      </w:r>
    </w:p>
    <w:p w:rsidR="00C46092" w:rsidRDefault="00C46092" w:rsidP="00C46092">
      <w:pPr>
        <w:autoSpaceDE w:val="0"/>
        <w:autoSpaceDN w:val="0"/>
        <w:adjustRightInd w:val="0"/>
        <w:spacing w:after="0" w:line="240" w:lineRule="auto"/>
        <w:rPr>
          <w:rFonts w:ascii="Arial" w:hAnsi="Arial" w:cs="Arial"/>
          <w:color w:val="0070C0"/>
        </w:rPr>
      </w:pPr>
    </w:p>
    <w:p w:rsidR="00C46092" w:rsidRPr="00817358" w:rsidRDefault="00817358" w:rsidP="00471B1C">
      <w:pPr>
        <w:autoSpaceDE w:val="0"/>
        <w:autoSpaceDN w:val="0"/>
        <w:adjustRightInd w:val="0"/>
        <w:spacing w:after="0" w:line="240" w:lineRule="auto"/>
        <w:ind w:left="720" w:firstLine="720"/>
        <w:rPr>
          <w:rFonts w:asciiTheme="majorHAnsi" w:hAnsiTheme="majorHAnsi" w:cs="Arial"/>
          <w:color w:val="0070C0"/>
          <w:sz w:val="32"/>
          <w:szCs w:val="32"/>
        </w:rPr>
      </w:pPr>
      <w:r w:rsidRPr="00817358">
        <w:rPr>
          <w:rFonts w:asciiTheme="majorHAnsi" w:hAnsiTheme="majorHAnsi"/>
          <w:b/>
          <w:sz w:val="32"/>
          <w:szCs w:val="32"/>
        </w:rPr>
        <w:t>1. Overview</w:t>
      </w:r>
      <w:r>
        <w:rPr>
          <w:rFonts w:asciiTheme="majorHAnsi" w:hAnsiTheme="majorHAnsi"/>
          <w:b/>
          <w:sz w:val="32"/>
          <w:szCs w:val="32"/>
        </w:rPr>
        <w:t xml:space="preserve"> </w:t>
      </w:r>
      <w:r w:rsidRPr="00817358">
        <w:rPr>
          <w:rFonts w:asciiTheme="majorHAnsi" w:hAnsiTheme="majorHAnsi"/>
          <w:b/>
          <w:sz w:val="32"/>
          <w:szCs w:val="32"/>
        </w:rPr>
        <w:t>of Goods and Services Tax (GST)</w:t>
      </w:r>
    </w:p>
    <w:p w:rsidR="00C46092" w:rsidRPr="00B5694E" w:rsidRDefault="00C46092" w:rsidP="00C46092">
      <w:pPr>
        <w:autoSpaceDE w:val="0"/>
        <w:autoSpaceDN w:val="0"/>
        <w:adjustRightInd w:val="0"/>
        <w:spacing w:after="0" w:line="360" w:lineRule="auto"/>
        <w:jc w:val="both"/>
        <w:rPr>
          <w:rFonts w:cs="Cambria-Italic"/>
          <w:iCs/>
          <w:sz w:val="28"/>
          <w:szCs w:val="28"/>
        </w:rPr>
      </w:pPr>
    </w:p>
    <w:p w:rsidR="00033717" w:rsidRPr="0080782F" w:rsidRDefault="00033717" w:rsidP="007111D1">
      <w:pPr>
        <w:autoSpaceDE w:val="0"/>
        <w:autoSpaceDN w:val="0"/>
        <w:adjustRightInd w:val="0"/>
        <w:spacing w:after="0" w:line="360" w:lineRule="auto"/>
        <w:jc w:val="both"/>
        <w:rPr>
          <w:sz w:val="24"/>
          <w:szCs w:val="24"/>
        </w:rPr>
      </w:pPr>
      <w:proofErr w:type="gramStart"/>
      <w:r w:rsidRPr="0080782F">
        <w:rPr>
          <w:sz w:val="24"/>
          <w:szCs w:val="24"/>
        </w:rPr>
        <w:t>Q 4.</w:t>
      </w:r>
      <w:proofErr w:type="gramEnd"/>
      <w:r w:rsidRPr="0080782F">
        <w:rPr>
          <w:sz w:val="24"/>
          <w:szCs w:val="24"/>
        </w:rPr>
        <w:t xml:space="preserve"> What principles were adopted for subsuming the above taxes under GST?</w:t>
      </w:r>
    </w:p>
    <w:p w:rsidR="00033717" w:rsidRPr="0080782F" w:rsidRDefault="00033717" w:rsidP="007111D1">
      <w:pPr>
        <w:autoSpaceDE w:val="0"/>
        <w:autoSpaceDN w:val="0"/>
        <w:adjustRightInd w:val="0"/>
        <w:spacing w:after="0" w:line="360" w:lineRule="auto"/>
        <w:ind w:left="450" w:hanging="450"/>
        <w:jc w:val="both"/>
        <w:rPr>
          <w:sz w:val="24"/>
          <w:szCs w:val="24"/>
        </w:rPr>
      </w:pPr>
      <w:r w:rsidRPr="0080782F">
        <w:rPr>
          <w:sz w:val="24"/>
          <w:szCs w:val="24"/>
        </w:rPr>
        <w:t xml:space="preserve"> </w:t>
      </w:r>
      <w:proofErr w:type="gramStart"/>
      <w:r w:rsidRPr="0080782F">
        <w:rPr>
          <w:sz w:val="24"/>
          <w:szCs w:val="24"/>
        </w:rPr>
        <w:t>Ans.</w:t>
      </w:r>
      <w:proofErr w:type="gramEnd"/>
      <w:r w:rsidRPr="0080782F">
        <w:rPr>
          <w:sz w:val="24"/>
          <w:szCs w:val="24"/>
        </w:rPr>
        <w:t xml:space="preserve"> The various Central, State and Local levies were examined to identify their possibility of being subsumed under GST. While identifying, the following principles were kept in mind: </w:t>
      </w:r>
    </w:p>
    <w:p w:rsidR="00033717" w:rsidRPr="0080782F" w:rsidRDefault="00033717" w:rsidP="007111D1">
      <w:pPr>
        <w:pStyle w:val="ListParagraph"/>
        <w:numPr>
          <w:ilvl w:val="0"/>
          <w:numId w:val="1"/>
        </w:numPr>
        <w:autoSpaceDE w:val="0"/>
        <w:autoSpaceDN w:val="0"/>
        <w:adjustRightInd w:val="0"/>
        <w:spacing w:after="0" w:line="360" w:lineRule="auto"/>
        <w:jc w:val="both"/>
        <w:rPr>
          <w:sz w:val="24"/>
          <w:szCs w:val="24"/>
        </w:rPr>
      </w:pPr>
      <w:r w:rsidRPr="0080782F">
        <w:rPr>
          <w:sz w:val="24"/>
          <w:szCs w:val="24"/>
        </w:rPr>
        <w:t>Taxes or levies</w:t>
      </w:r>
      <w:r w:rsidR="007111D1" w:rsidRPr="0080782F">
        <w:rPr>
          <w:sz w:val="24"/>
          <w:szCs w:val="24"/>
        </w:rPr>
        <w:t xml:space="preserve"> </w:t>
      </w:r>
      <w:r w:rsidRPr="0080782F">
        <w:rPr>
          <w:sz w:val="24"/>
          <w:szCs w:val="24"/>
        </w:rPr>
        <w:t>to be subsumed should be primarily in the nature of indirect taxes, either on the supply of goods or on the supply of services.</w:t>
      </w:r>
    </w:p>
    <w:p w:rsidR="00033717" w:rsidRPr="0080782F" w:rsidRDefault="00033717" w:rsidP="007111D1">
      <w:pPr>
        <w:pStyle w:val="ListParagraph"/>
        <w:numPr>
          <w:ilvl w:val="0"/>
          <w:numId w:val="1"/>
        </w:numPr>
        <w:autoSpaceDE w:val="0"/>
        <w:autoSpaceDN w:val="0"/>
        <w:adjustRightInd w:val="0"/>
        <w:spacing w:after="0" w:line="360" w:lineRule="auto"/>
        <w:jc w:val="both"/>
        <w:rPr>
          <w:sz w:val="24"/>
          <w:szCs w:val="24"/>
        </w:rPr>
      </w:pPr>
      <w:r w:rsidRPr="0080782F">
        <w:rPr>
          <w:sz w:val="24"/>
          <w:szCs w:val="24"/>
        </w:rPr>
        <w:t xml:space="preserve">Taxes or levies to be subsumed should be part of the transaction chain which commences with import/ manufacture/ production of goods or provision of services at one end and the consumption of goods and services at the other. </w:t>
      </w:r>
    </w:p>
    <w:p w:rsidR="00033717" w:rsidRPr="0080782F" w:rsidRDefault="00033717" w:rsidP="007111D1">
      <w:pPr>
        <w:pStyle w:val="ListParagraph"/>
        <w:numPr>
          <w:ilvl w:val="0"/>
          <w:numId w:val="1"/>
        </w:numPr>
        <w:autoSpaceDE w:val="0"/>
        <w:autoSpaceDN w:val="0"/>
        <w:adjustRightInd w:val="0"/>
        <w:spacing w:after="0" w:line="360" w:lineRule="auto"/>
        <w:jc w:val="both"/>
        <w:rPr>
          <w:sz w:val="24"/>
          <w:szCs w:val="24"/>
        </w:rPr>
      </w:pPr>
      <w:r w:rsidRPr="0080782F">
        <w:rPr>
          <w:sz w:val="24"/>
          <w:szCs w:val="24"/>
        </w:rPr>
        <w:t xml:space="preserve">The </w:t>
      </w:r>
      <w:proofErr w:type="spellStart"/>
      <w:r w:rsidRPr="0080782F">
        <w:rPr>
          <w:sz w:val="24"/>
          <w:szCs w:val="24"/>
        </w:rPr>
        <w:t>subsumation</w:t>
      </w:r>
      <w:proofErr w:type="spellEnd"/>
      <w:r w:rsidRPr="0080782F">
        <w:rPr>
          <w:sz w:val="24"/>
          <w:szCs w:val="24"/>
        </w:rPr>
        <w:t xml:space="preserve"> should result in free flow of tax credit in intra and inter-State levels. The taxes, levies and fees that are not specifically related to supply of goods &amp; services should not be subsumed under GST. </w:t>
      </w:r>
    </w:p>
    <w:p w:rsidR="00033717" w:rsidRPr="0080782F" w:rsidRDefault="00033717" w:rsidP="007111D1">
      <w:pPr>
        <w:pStyle w:val="ListParagraph"/>
        <w:numPr>
          <w:ilvl w:val="0"/>
          <w:numId w:val="1"/>
        </w:numPr>
        <w:autoSpaceDE w:val="0"/>
        <w:autoSpaceDN w:val="0"/>
        <w:adjustRightInd w:val="0"/>
        <w:spacing w:after="0" w:line="360" w:lineRule="auto"/>
        <w:jc w:val="both"/>
        <w:rPr>
          <w:sz w:val="24"/>
          <w:szCs w:val="24"/>
        </w:rPr>
      </w:pPr>
      <w:r w:rsidRPr="0080782F">
        <w:rPr>
          <w:sz w:val="24"/>
          <w:szCs w:val="24"/>
        </w:rPr>
        <w:t xml:space="preserve">Revenue fairness for both the Union and the States individually would need to be attempted. </w:t>
      </w:r>
    </w:p>
    <w:p w:rsidR="00033717" w:rsidRPr="0080782F" w:rsidRDefault="00033717" w:rsidP="007111D1">
      <w:pPr>
        <w:autoSpaceDE w:val="0"/>
        <w:autoSpaceDN w:val="0"/>
        <w:adjustRightInd w:val="0"/>
        <w:spacing w:after="0" w:line="360" w:lineRule="auto"/>
        <w:jc w:val="both"/>
        <w:rPr>
          <w:rFonts w:ascii="Arial" w:hAnsi="Arial" w:cs="Arial"/>
          <w:i/>
          <w:color w:val="0070C0"/>
          <w:sz w:val="24"/>
          <w:szCs w:val="24"/>
        </w:rPr>
      </w:pPr>
    </w:p>
    <w:p w:rsidR="00033717" w:rsidRPr="0080782F" w:rsidRDefault="00033717" w:rsidP="007111D1">
      <w:pPr>
        <w:autoSpaceDE w:val="0"/>
        <w:autoSpaceDN w:val="0"/>
        <w:adjustRightInd w:val="0"/>
        <w:spacing w:after="0" w:line="360" w:lineRule="auto"/>
        <w:jc w:val="both"/>
        <w:rPr>
          <w:rFonts w:ascii="Arial" w:hAnsi="Arial" w:cs="Arial"/>
          <w:i/>
          <w:color w:val="0070C0"/>
          <w:sz w:val="24"/>
          <w:szCs w:val="24"/>
        </w:rPr>
      </w:pPr>
      <w:proofErr w:type="gramStart"/>
      <w:r w:rsidRPr="0080782F">
        <w:rPr>
          <w:sz w:val="24"/>
          <w:szCs w:val="24"/>
        </w:rPr>
        <w:t>Q 5.</w:t>
      </w:r>
      <w:proofErr w:type="gramEnd"/>
      <w:r w:rsidRPr="0080782F">
        <w:rPr>
          <w:sz w:val="24"/>
          <w:szCs w:val="24"/>
        </w:rPr>
        <w:t xml:space="preserve"> Which are the commodities proposed to be kept outside the purview of GST? </w:t>
      </w:r>
    </w:p>
    <w:p w:rsidR="00BC4910" w:rsidRPr="0080782F" w:rsidRDefault="00033717" w:rsidP="00BE0713">
      <w:pPr>
        <w:autoSpaceDE w:val="0"/>
        <w:autoSpaceDN w:val="0"/>
        <w:adjustRightInd w:val="0"/>
        <w:spacing w:after="0" w:line="360" w:lineRule="auto"/>
        <w:ind w:left="450" w:hanging="450"/>
        <w:jc w:val="both"/>
        <w:rPr>
          <w:rFonts w:ascii="Arial" w:hAnsi="Arial" w:cs="Arial"/>
          <w:i/>
          <w:color w:val="0070C0"/>
          <w:sz w:val="24"/>
          <w:szCs w:val="24"/>
        </w:rPr>
      </w:pPr>
      <w:r w:rsidRPr="0080782F">
        <w:rPr>
          <w:sz w:val="24"/>
          <w:szCs w:val="24"/>
        </w:rPr>
        <w:t>Ans. Article 366(12A) of the Constitution as amended by 101st Constitutional Amendment Act, 2016 defines the Goods and Services tax (GST) as a tax on supply of goods or services or both, except supply of alcoholic liquor for human consumption. So alcohol for human consumption is kept out of GST by way of definition of GST in constitution. Five petroleum products viz. petroleum crude, motor spirit (petrol), high speed diesel, natural gas and aviation turbine fuel have temporarily been kept out and GST Council shall decide the date from which they shall be included in GST. Furthermore, electricity has been kept out of GST</w:t>
      </w:r>
    </w:p>
    <w:p w:rsidR="00BE0713" w:rsidRDefault="00BE0713" w:rsidP="00BC4910">
      <w:pPr>
        <w:autoSpaceDE w:val="0"/>
        <w:autoSpaceDN w:val="0"/>
        <w:adjustRightInd w:val="0"/>
        <w:spacing w:after="0" w:line="240" w:lineRule="auto"/>
        <w:ind w:left="540"/>
        <w:rPr>
          <w:rFonts w:ascii="Arial" w:hAnsi="Arial" w:cs="Arial"/>
          <w:i/>
          <w:color w:val="0070C0"/>
        </w:rPr>
      </w:pPr>
    </w:p>
    <w:p w:rsidR="00C46092" w:rsidRPr="00A04CB1" w:rsidRDefault="00C46092" w:rsidP="00BC4910">
      <w:pPr>
        <w:autoSpaceDE w:val="0"/>
        <w:autoSpaceDN w:val="0"/>
        <w:adjustRightInd w:val="0"/>
        <w:spacing w:after="0" w:line="240" w:lineRule="auto"/>
        <w:ind w:left="540"/>
        <w:rPr>
          <w:rFonts w:ascii="Cambria-Italic" w:hAnsi="Cambria-Italic" w:cs="Cambria-Italic"/>
          <w:i/>
          <w:iCs/>
          <w:sz w:val="24"/>
          <w:szCs w:val="24"/>
        </w:rPr>
      </w:pPr>
      <w:r w:rsidRPr="00A04CB1">
        <w:rPr>
          <w:rFonts w:ascii="Arial" w:hAnsi="Arial" w:cs="Arial"/>
          <w:i/>
          <w:color w:val="0070C0"/>
        </w:rPr>
        <w:t>Source:</w:t>
      </w:r>
      <w:r w:rsidR="003F49C5" w:rsidRPr="00A04CB1">
        <w:rPr>
          <w:i/>
        </w:rPr>
        <w:t xml:space="preserve"> </w:t>
      </w:r>
      <w:hyperlink r:id="rId5" w:history="1">
        <w:r w:rsidR="00BC4910" w:rsidRPr="00320EF3">
          <w:rPr>
            <w:rStyle w:val="Hyperlink"/>
            <w:rFonts w:ascii="Arial" w:hAnsi="Arial" w:cs="Arial"/>
            <w:i/>
          </w:rPr>
          <w:t>http://www.cbec.gov.in/resources//htdocs-cbec/gst/new-faq-on-gst-second-</w:t>
        </w:r>
      </w:hyperlink>
      <w:r w:rsidR="003F49C5" w:rsidRPr="00A04CB1">
        <w:rPr>
          <w:rFonts w:ascii="Arial" w:hAnsi="Arial" w:cs="Arial"/>
          <w:i/>
          <w:color w:val="0070C0"/>
        </w:rPr>
        <w:t>edition.pdf</w:t>
      </w:r>
    </w:p>
    <w:p w:rsidR="00C46092" w:rsidRDefault="00C46092" w:rsidP="00C46092"/>
    <w:p w:rsidR="00C46092" w:rsidRPr="00205404" w:rsidRDefault="00C46092" w:rsidP="00C46092">
      <w:pPr>
        <w:autoSpaceDE w:val="0"/>
        <w:autoSpaceDN w:val="0"/>
        <w:adjustRightInd w:val="0"/>
        <w:spacing w:after="0" w:line="360" w:lineRule="auto"/>
        <w:ind w:left="2880" w:firstLine="720"/>
        <w:jc w:val="both"/>
        <w:rPr>
          <w:rFonts w:cs="Cambria-Italic"/>
          <w:iCs/>
          <w:sz w:val="28"/>
          <w:szCs w:val="28"/>
        </w:rPr>
      </w:pPr>
      <w:r>
        <w:rPr>
          <w:rFonts w:cs="Cambria-Italic"/>
          <w:iCs/>
          <w:sz w:val="28"/>
          <w:szCs w:val="28"/>
        </w:rPr>
        <w:lastRenderedPageBreak/>
        <w:t>=================</w:t>
      </w:r>
    </w:p>
    <w:p w:rsidR="00D01856" w:rsidRDefault="00D01856"/>
    <w:sectPr w:rsidR="00D01856" w:rsidSect="00543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A710D3"/>
    <w:multiLevelType w:val="hybridMultilevel"/>
    <w:tmpl w:val="968CE324"/>
    <w:lvl w:ilvl="0" w:tplc="825A60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useFELayout/>
  </w:compat>
  <w:rsids>
    <w:rsidRoot w:val="00C46092"/>
    <w:rsid w:val="00033717"/>
    <w:rsid w:val="00143150"/>
    <w:rsid w:val="00262585"/>
    <w:rsid w:val="003F49C5"/>
    <w:rsid w:val="00471B1C"/>
    <w:rsid w:val="007111D1"/>
    <w:rsid w:val="00780108"/>
    <w:rsid w:val="0080782F"/>
    <w:rsid w:val="00811B04"/>
    <w:rsid w:val="00817358"/>
    <w:rsid w:val="00A04CB1"/>
    <w:rsid w:val="00BC4910"/>
    <w:rsid w:val="00BE0713"/>
    <w:rsid w:val="00C46092"/>
    <w:rsid w:val="00D01856"/>
    <w:rsid w:val="00FF3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B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910"/>
    <w:rPr>
      <w:color w:val="0000FF" w:themeColor="hyperlink"/>
      <w:u w:val="single"/>
    </w:rPr>
  </w:style>
  <w:style w:type="paragraph" w:styleId="ListParagraph">
    <w:name w:val="List Paragraph"/>
    <w:basedOn w:val="Normal"/>
    <w:uiPriority w:val="34"/>
    <w:qFormat/>
    <w:rsid w:val="000337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bec.gov.in/resources//htdocs-cbec/gst/new-faq-on-gst-seco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t1045</dc:creator>
  <cp:keywords/>
  <dc:description/>
  <cp:lastModifiedBy>t1045</cp:lastModifiedBy>
  <cp:revision>16</cp:revision>
  <dcterms:created xsi:type="dcterms:W3CDTF">2017-05-04T05:12:00Z</dcterms:created>
  <dcterms:modified xsi:type="dcterms:W3CDTF">2017-05-09T04:00:00Z</dcterms:modified>
</cp:coreProperties>
</file>