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18" w:rsidRPr="00335A18" w:rsidRDefault="00335A18" w:rsidP="00335A18">
      <w:pPr>
        <w:spacing w:before="240" w:after="120"/>
        <w:ind w:left="3600" w:firstLine="720"/>
        <w:jc w:val="both"/>
        <w:rPr>
          <w:rFonts w:ascii="Arial" w:eastAsia="Times New Roman" w:hAnsi="Arial" w:cs="Arial"/>
          <w:b/>
          <w:bCs/>
          <w:color w:val="000000" w:themeColor="text1"/>
          <w:sz w:val="24"/>
          <w:szCs w:val="24"/>
        </w:rPr>
      </w:pPr>
      <w:r w:rsidRPr="00335A18">
        <w:rPr>
          <w:rFonts w:ascii="Arial" w:eastAsia="Times New Roman" w:hAnsi="Arial" w:cs="Arial"/>
          <w:b/>
          <w:bCs/>
          <w:color w:val="000000" w:themeColor="text1"/>
          <w:sz w:val="24"/>
          <w:szCs w:val="24"/>
        </w:rPr>
        <w:t>GST POD</w:t>
      </w:r>
    </w:p>
    <w:p w:rsidR="008714AD" w:rsidRDefault="008714AD" w:rsidP="00335A18">
      <w:pPr>
        <w:spacing w:before="240" w:after="120"/>
        <w:jc w:val="both"/>
        <w:rPr>
          <w:rFonts w:ascii="Arial" w:eastAsia="Times New Roman" w:hAnsi="Arial" w:cs="Arial"/>
          <w:bCs/>
          <w:color w:val="000000" w:themeColor="text1"/>
          <w:sz w:val="24"/>
          <w:szCs w:val="24"/>
        </w:rPr>
      </w:pPr>
    </w:p>
    <w:p w:rsidR="00335A18" w:rsidRPr="00BC5B5A" w:rsidRDefault="00335A18" w:rsidP="00335A18">
      <w:pPr>
        <w:spacing w:before="240" w:after="1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 xml:space="preserve">Taxes proposed to be subsumed under GST </w:t>
      </w:r>
    </w:p>
    <w:p w:rsidR="00335A18" w:rsidRPr="00BC5B5A" w:rsidRDefault="00335A18" w:rsidP="00335A18">
      <w:pPr>
        <w:spacing w:before="240" w:after="120"/>
        <w:jc w:val="both"/>
        <w:rPr>
          <w:rFonts w:ascii="Arial" w:eastAsia="Times New Roman" w:hAnsi="Arial" w:cs="Arial"/>
          <w:bCs/>
          <w:i/>
          <w:color w:val="000000" w:themeColor="text1"/>
          <w:sz w:val="24"/>
          <w:szCs w:val="24"/>
        </w:rPr>
      </w:pPr>
      <w:r w:rsidRPr="00BC5B5A">
        <w:rPr>
          <w:rFonts w:ascii="Arial" w:eastAsia="Times New Roman" w:hAnsi="Arial" w:cs="Arial"/>
          <w:bCs/>
          <w:i/>
          <w:color w:val="000000" w:themeColor="text1"/>
          <w:sz w:val="24"/>
          <w:szCs w:val="24"/>
        </w:rPr>
        <w:t>At Central level</w:t>
      </w:r>
    </w:p>
    <w:p w:rsidR="00335A18" w:rsidRPr="00BC5B5A" w:rsidRDefault="00335A18" w:rsidP="00335A18">
      <w:pPr>
        <w:spacing w:before="24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Central Excise Duty</w:t>
      </w:r>
    </w:p>
    <w:p w:rsidR="00335A18" w:rsidRPr="00BC5B5A" w:rsidRDefault="00335A18" w:rsidP="00335A18">
      <w:pPr>
        <w:spacing w:before="12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Service Tax</w:t>
      </w:r>
    </w:p>
    <w:p w:rsidR="00335A18" w:rsidRPr="00BC5B5A" w:rsidRDefault="00335A18" w:rsidP="00335A18">
      <w:pPr>
        <w:spacing w:before="12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Additional Excise Duties</w:t>
      </w:r>
    </w:p>
    <w:p w:rsidR="00335A18" w:rsidRPr="00BC5B5A" w:rsidRDefault="00335A18" w:rsidP="00335A18">
      <w:pPr>
        <w:spacing w:before="12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CVD (levied on imports in lieu of Excise duty)</w:t>
      </w:r>
    </w:p>
    <w:p w:rsidR="00335A18" w:rsidRPr="00BC5B5A" w:rsidRDefault="00335A18" w:rsidP="00335A18">
      <w:pPr>
        <w:spacing w:before="12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SAD (levied on imports in lieu of VAT)</w:t>
      </w:r>
    </w:p>
    <w:p w:rsidR="00335A18" w:rsidRPr="00BC5B5A" w:rsidRDefault="00335A18" w:rsidP="00335A18">
      <w:pPr>
        <w:spacing w:before="12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Excise Duty levied on Medicinal and Toiletries preparations,</w:t>
      </w:r>
    </w:p>
    <w:p w:rsidR="00335A18" w:rsidRPr="00BC5B5A" w:rsidRDefault="00335A18" w:rsidP="00335A18">
      <w:pPr>
        <w:spacing w:before="12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Surcharges and Cesses</w:t>
      </w:r>
    </w:p>
    <w:p w:rsidR="00335A18" w:rsidRPr="00BC5B5A" w:rsidRDefault="00335A18" w:rsidP="00335A18">
      <w:pPr>
        <w:spacing w:before="12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Central Sales Tax</w:t>
      </w:r>
    </w:p>
    <w:p w:rsidR="00335A18" w:rsidRPr="00BC5B5A" w:rsidRDefault="00335A18" w:rsidP="00335A18">
      <w:pPr>
        <w:spacing w:before="180" w:after="120"/>
        <w:jc w:val="both"/>
        <w:rPr>
          <w:rFonts w:ascii="Arial" w:eastAsia="Times New Roman" w:hAnsi="Arial" w:cs="Arial"/>
          <w:bCs/>
          <w:i/>
          <w:color w:val="000000" w:themeColor="text1"/>
          <w:sz w:val="24"/>
          <w:szCs w:val="24"/>
        </w:rPr>
      </w:pPr>
      <w:r w:rsidRPr="00BC5B5A">
        <w:rPr>
          <w:rFonts w:ascii="Arial" w:eastAsia="Times New Roman" w:hAnsi="Arial" w:cs="Arial"/>
          <w:bCs/>
          <w:i/>
          <w:color w:val="000000" w:themeColor="text1"/>
          <w:sz w:val="24"/>
          <w:szCs w:val="24"/>
        </w:rPr>
        <w:t>At State level</w:t>
      </w:r>
    </w:p>
    <w:p w:rsidR="00335A18" w:rsidRPr="00BC5B5A" w:rsidRDefault="00335A18" w:rsidP="00335A18">
      <w:pPr>
        <w:spacing w:before="18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VAT/Sales tax</w:t>
      </w:r>
    </w:p>
    <w:p w:rsidR="00335A18" w:rsidRPr="00BC5B5A" w:rsidRDefault="00335A18" w:rsidP="00335A18">
      <w:pPr>
        <w:spacing w:before="18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Entertainment tax (unless it is levied by the local bodies)</w:t>
      </w:r>
    </w:p>
    <w:p w:rsidR="00335A18" w:rsidRPr="00BC5B5A" w:rsidRDefault="00335A18" w:rsidP="00335A18">
      <w:pPr>
        <w:spacing w:before="18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Luxury Tax</w:t>
      </w:r>
    </w:p>
    <w:p w:rsidR="00335A18" w:rsidRPr="00BC5B5A" w:rsidRDefault="00335A18" w:rsidP="00335A18">
      <w:pPr>
        <w:spacing w:before="18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Taxes on lottery, betting and gambling</w:t>
      </w:r>
    </w:p>
    <w:p w:rsidR="00335A18" w:rsidRPr="00BC5B5A" w:rsidRDefault="00335A18" w:rsidP="00335A18">
      <w:pPr>
        <w:spacing w:before="18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Entry tax not in lieu of Octroi</w:t>
      </w:r>
    </w:p>
    <w:p w:rsidR="00335A18" w:rsidRPr="00BC5B5A" w:rsidRDefault="00335A18" w:rsidP="00335A18">
      <w:pPr>
        <w:spacing w:before="180" w:after="120"/>
        <w:ind w:left="7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w:t>
      </w:r>
      <w:r w:rsidRPr="00BC5B5A">
        <w:rPr>
          <w:rFonts w:ascii="Arial" w:eastAsia="Times New Roman" w:hAnsi="Arial" w:cs="Arial"/>
          <w:bCs/>
          <w:color w:val="000000" w:themeColor="text1"/>
          <w:sz w:val="24"/>
          <w:szCs w:val="24"/>
        </w:rPr>
        <w:tab/>
        <w:t>Cesses and Surcharges</w:t>
      </w:r>
    </w:p>
    <w:p w:rsidR="00335A18" w:rsidRPr="00BC5B5A" w:rsidRDefault="00335A18" w:rsidP="00335A18">
      <w:pPr>
        <w:spacing w:before="180" w:after="120"/>
        <w:jc w:val="both"/>
        <w:rPr>
          <w:rFonts w:ascii="Arial" w:eastAsia="Times New Roman" w:hAnsi="Arial" w:cs="Arial"/>
          <w:bCs/>
          <w:color w:val="000000" w:themeColor="text1"/>
          <w:sz w:val="24"/>
          <w:szCs w:val="24"/>
        </w:rPr>
      </w:pPr>
      <w:r w:rsidRPr="00BC5B5A">
        <w:rPr>
          <w:rFonts w:ascii="Arial" w:eastAsia="Times New Roman" w:hAnsi="Arial" w:cs="Arial"/>
          <w:bCs/>
          <w:color w:val="000000" w:themeColor="text1"/>
          <w:sz w:val="24"/>
          <w:szCs w:val="24"/>
        </w:rPr>
        <w:t>Alcohol for human consumption has been kept out of purview of GST. Petroleum and Petroleum products shall be subject to GST on later date on the basis of recommendation of GST council.</w:t>
      </w:r>
    </w:p>
    <w:p w:rsidR="00D3022C" w:rsidRDefault="00D3022C"/>
    <w:sectPr w:rsidR="00D302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35A18"/>
    <w:rsid w:val="00335A18"/>
    <w:rsid w:val="008714AD"/>
    <w:rsid w:val="00D302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Company>Microsoft</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2016-09-06T06:45:00Z</dcterms:created>
  <dcterms:modified xsi:type="dcterms:W3CDTF">2016-09-06T06:46:00Z</dcterms:modified>
</cp:coreProperties>
</file>