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FF4" w:rsidRPr="00C361A3" w:rsidRDefault="00F54FF4" w:rsidP="00606039">
      <w:pPr>
        <w:spacing w:after="0" w:line="240" w:lineRule="auto"/>
        <w:contextualSpacing/>
        <w:jc w:val="center"/>
        <w:rPr>
          <w:rFonts w:eastAsia="Calibri" w:cs="Times New Roman"/>
          <w:b/>
          <w:sz w:val="24"/>
          <w:szCs w:val="24"/>
          <w:lang w:eastAsia="en-US"/>
        </w:rPr>
      </w:pPr>
      <w:r w:rsidRPr="00C361A3">
        <w:rPr>
          <w:rFonts w:eastAsia="Calibri" w:cs="Times New Roman"/>
          <w:b/>
          <w:sz w:val="24"/>
          <w:szCs w:val="24"/>
          <w:lang w:eastAsia="en-US"/>
        </w:rPr>
        <w:t xml:space="preserve">Guidelines of All India </w:t>
      </w:r>
      <w:r w:rsidR="00BB553B" w:rsidRPr="00C361A3">
        <w:rPr>
          <w:rFonts w:eastAsia="Calibri" w:cs="Times New Roman"/>
          <w:b/>
          <w:sz w:val="24"/>
          <w:szCs w:val="24"/>
          <w:lang w:eastAsia="en-US"/>
        </w:rPr>
        <w:t>Debate</w:t>
      </w:r>
      <w:r w:rsidRPr="00C361A3">
        <w:rPr>
          <w:rFonts w:eastAsia="Calibri" w:cs="Times New Roman"/>
          <w:b/>
          <w:sz w:val="24"/>
          <w:szCs w:val="24"/>
          <w:lang w:eastAsia="en-US"/>
        </w:rPr>
        <w:t xml:space="preserve"> Competition</w:t>
      </w:r>
    </w:p>
    <w:p w:rsidR="00F54FF4" w:rsidRPr="00C361A3" w:rsidRDefault="00F54FF4" w:rsidP="00606039">
      <w:pPr>
        <w:spacing w:after="0" w:line="240" w:lineRule="auto"/>
        <w:jc w:val="both"/>
        <w:rPr>
          <w:rFonts w:eastAsia="Times New Roman" w:cs="Times New Roman"/>
          <w:b/>
          <w:sz w:val="24"/>
          <w:szCs w:val="24"/>
        </w:rPr>
      </w:pPr>
    </w:p>
    <w:p w:rsidR="007E2D9E" w:rsidRPr="00C361A3" w:rsidRDefault="007E2D9E" w:rsidP="00606039">
      <w:pPr>
        <w:spacing w:after="0" w:line="240" w:lineRule="auto"/>
        <w:jc w:val="both"/>
        <w:rPr>
          <w:sz w:val="24"/>
          <w:szCs w:val="24"/>
        </w:rPr>
      </w:pPr>
      <w:r w:rsidRPr="00C361A3">
        <w:rPr>
          <w:sz w:val="24"/>
          <w:szCs w:val="24"/>
        </w:rPr>
        <w:t xml:space="preserve">The All India </w:t>
      </w:r>
      <w:r w:rsidR="00F80867" w:rsidRPr="00C361A3">
        <w:rPr>
          <w:sz w:val="24"/>
          <w:szCs w:val="24"/>
        </w:rPr>
        <w:t xml:space="preserve">Debate </w:t>
      </w:r>
      <w:r w:rsidRPr="00C361A3">
        <w:rPr>
          <w:sz w:val="24"/>
          <w:szCs w:val="24"/>
        </w:rPr>
        <w:t>Competition</w:t>
      </w:r>
      <w:r w:rsidR="004E55FB" w:rsidRPr="00C361A3">
        <w:rPr>
          <w:sz w:val="24"/>
          <w:szCs w:val="24"/>
        </w:rPr>
        <w:t xml:space="preserve"> (earlier known as All India Elocution Competition) </w:t>
      </w:r>
      <w:r w:rsidRPr="00C361A3">
        <w:rPr>
          <w:sz w:val="24"/>
          <w:szCs w:val="24"/>
        </w:rPr>
        <w:t>sh</w:t>
      </w:r>
      <w:r w:rsidR="001A6113" w:rsidRPr="00C361A3">
        <w:rPr>
          <w:sz w:val="24"/>
          <w:szCs w:val="24"/>
        </w:rPr>
        <w:t>all be organised every year.</w:t>
      </w:r>
    </w:p>
    <w:p w:rsidR="00F96466" w:rsidRPr="00C361A3" w:rsidRDefault="00F96466" w:rsidP="00606039">
      <w:pPr>
        <w:spacing w:after="0" w:line="240" w:lineRule="auto"/>
        <w:jc w:val="both"/>
        <w:rPr>
          <w:sz w:val="24"/>
          <w:szCs w:val="24"/>
        </w:rPr>
      </w:pPr>
    </w:p>
    <w:p w:rsidR="00980B10" w:rsidRPr="00C361A3" w:rsidRDefault="00980B10" w:rsidP="00606039">
      <w:pPr>
        <w:spacing w:after="0" w:line="240" w:lineRule="auto"/>
        <w:jc w:val="both"/>
        <w:rPr>
          <w:sz w:val="24"/>
          <w:szCs w:val="24"/>
        </w:rPr>
      </w:pPr>
      <w:r w:rsidRPr="00C361A3">
        <w:rPr>
          <w:sz w:val="24"/>
          <w:szCs w:val="24"/>
        </w:rPr>
        <w:t xml:space="preserve">The allotment of All India </w:t>
      </w:r>
      <w:r w:rsidR="00E83B20" w:rsidRPr="00C361A3">
        <w:rPr>
          <w:sz w:val="24"/>
          <w:szCs w:val="24"/>
        </w:rPr>
        <w:t xml:space="preserve">Debate </w:t>
      </w:r>
      <w:r w:rsidRPr="00C361A3">
        <w:rPr>
          <w:sz w:val="24"/>
          <w:szCs w:val="24"/>
        </w:rPr>
        <w:t xml:space="preserve">Competition to the Regional Council shall be done in the President’s Meeting with Chairmen of Regional Councils or in the TEFC Meeting at the beginning of the calendar year. </w:t>
      </w:r>
    </w:p>
    <w:p w:rsidR="00DB6077" w:rsidRPr="00C361A3" w:rsidRDefault="00DB6077" w:rsidP="00606039">
      <w:pPr>
        <w:spacing w:after="0" w:line="240" w:lineRule="auto"/>
        <w:jc w:val="both"/>
        <w:rPr>
          <w:sz w:val="24"/>
          <w:szCs w:val="24"/>
        </w:rPr>
      </w:pPr>
    </w:p>
    <w:p w:rsidR="00DB6077" w:rsidRPr="00C361A3" w:rsidRDefault="00DB6077" w:rsidP="00606039">
      <w:pPr>
        <w:spacing w:after="0" w:line="240" w:lineRule="auto"/>
        <w:jc w:val="both"/>
        <w:rPr>
          <w:rFonts w:eastAsia="Times New Roman" w:cs="Times New Roman"/>
          <w:sz w:val="24"/>
          <w:szCs w:val="24"/>
        </w:rPr>
      </w:pPr>
      <w:r w:rsidRPr="00C361A3">
        <w:rPr>
          <w:sz w:val="24"/>
          <w:szCs w:val="24"/>
        </w:rPr>
        <w:t xml:space="preserve">The Regional Council / Chapter which is authorized to host the National Final Round of   the competition for a particular year, will be required to make announcement well in advance regarding date, venue &amp; place of national final round. They will also decide and announce the “topic” for the </w:t>
      </w:r>
      <w:r w:rsidR="00C30E3E">
        <w:rPr>
          <w:sz w:val="24"/>
          <w:szCs w:val="24"/>
        </w:rPr>
        <w:t>debate</w:t>
      </w:r>
      <w:bookmarkStart w:id="0" w:name="_GoBack"/>
      <w:bookmarkEnd w:id="0"/>
      <w:r w:rsidRPr="00C361A3">
        <w:rPr>
          <w:sz w:val="24"/>
          <w:szCs w:val="24"/>
        </w:rPr>
        <w:t xml:space="preserve"> competition. Announcement in this regard is to be published in student company secretary and Institute’s website. Intimation in this regard is also required to be sent to all Regional Councils / Chapters for informing the students at large</w:t>
      </w:r>
    </w:p>
    <w:p w:rsidR="007E2D9E" w:rsidRPr="00C361A3" w:rsidRDefault="007E2D9E" w:rsidP="00606039">
      <w:pPr>
        <w:spacing w:after="0" w:line="240" w:lineRule="auto"/>
        <w:jc w:val="both"/>
        <w:rPr>
          <w:rFonts w:eastAsia="Times New Roman" w:cs="Times New Roman"/>
          <w:b/>
          <w:sz w:val="24"/>
          <w:szCs w:val="24"/>
        </w:rPr>
      </w:pPr>
    </w:p>
    <w:p w:rsidR="005F0D18" w:rsidRPr="00C361A3" w:rsidRDefault="00C361A3" w:rsidP="00606039">
      <w:pPr>
        <w:spacing w:after="0" w:line="240" w:lineRule="auto"/>
        <w:ind w:right="-15"/>
        <w:rPr>
          <w:b/>
          <w:sz w:val="24"/>
          <w:szCs w:val="24"/>
        </w:rPr>
      </w:pPr>
      <w:r w:rsidRPr="00C361A3">
        <w:rPr>
          <w:b/>
          <w:sz w:val="24"/>
          <w:szCs w:val="24"/>
        </w:rPr>
        <w:t xml:space="preserve">Eligibility </w:t>
      </w:r>
      <w:r>
        <w:rPr>
          <w:b/>
          <w:sz w:val="24"/>
          <w:szCs w:val="24"/>
        </w:rPr>
        <w:t>Criteria</w:t>
      </w:r>
    </w:p>
    <w:p w:rsidR="00DB6077" w:rsidRPr="00C361A3" w:rsidRDefault="00DB6077" w:rsidP="00606039">
      <w:pPr>
        <w:spacing w:after="0" w:line="240" w:lineRule="auto"/>
        <w:ind w:left="137" w:right="-15" w:hanging="10"/>
        <w:rPr>
          <w:b/>
          <w:sz w:val="24"/>
          <w:szCs w:val="24"/>
        </w:rPr>
      </w:pPr>
    </w:p>
    <w:p w:rsidR="005F0D18" w:rsidRPr="00C361A3" w:rsidRDefault="005F0D18" w:rsidP="00606039">
      <w:pPr>
        <w:spacing w:after="0" w:line="240" w:lineRule="auto"/>
        <w:jc w:val="both"/>
        <w:rPr>
          <w:sz w:val="24"/>
          <w:szCs w:val="24"/>
        </w:rPr>
      </w:pPr>
      <w:r w:rsidRPr="00C361A3">
        <w:rPr>
          <w:sz w:val="24"/>
          <w:szCs w:val="24"/>
        </w:rPr>
        <w:t xml:space="preserve">Participation is restricted to the bonafide – registered students of the ICSI. Students will be required to carry their Identity Cards of ICSI with them at the competition. </w:t>
      </w:r>
    </w:p>
    <w:p w:rsidR="005F0D18" w:rsidRPr="00C361A3" w:rsidRDefault="005F0D18" w:rsidP="00606039">
      <w:pPr>
        <w:spacing w:after="0" w:line="240" w:lineRule="auto"/>
        <w:rPr>
          <w:sz w:val="24"/>
          <w:szCs w:val="24"/>
        </w:rPr>
      </w:pPr>
      <w:r w:rsidRPr="00C361A3">
        <w:rPr>
          <w:sz w:val="24"/>
          <w:szCs w:val="24"/>
        </w:rPr>
        <w:t xml:space="preserve"> </w:t>
      </w:r>
    </w:p>
    <w:p w:rsidR="005F0D18" w:rsidRPr="00C361A3" w:rsidRDefault="005F0D18" w:rsidP="00606039">
      <w:pPr>
        <w:spacing w:after="0" w:line="240" w:lineRule="auto"/>
        <w:ind w:right="40"/>
        <w:jc w:val="both"/>
        <w:rPr>
          <w:sz w:val="24"/>
          <w:szCs w:val="24"/>
        </w:rPr>
      </w:pPr>
      <w:r w:rsidRPr="00C361A3">
        <w:rPr>
          <w:sz w:val="24"/>
          <w:szCs w:val="24"/>
        </w:rPr>
        <w:t xml:space="preserve">Practicing  Advocates,  Chartered  Accountants,  Cost  Accountants  are  not  eligible  to participate and  the students  of ICSI who  have cleared  all modules  of Professional Programme are not eligible to participate. </w:t>
      </w:r>
    </w:p>
    <w:p w:rsidR="00C361A3" w:rsidRDefault="00C361A3" w:rsidP="00606039">
      <w:pPr>
        <w:spacing w:after="0" w:line="240" w:lineRule="auto"/>
        <w:jc w:val="both"/>
        <w:rPr>
          <w:rFonts w:eastAsia="Times New Roman" w:cs="Times New Roman"/>
          <w:b/>
          <w:sz w:val="24"/>
          <w:szCs w:val="24"/>
        </w:rPr>
      </w:pPr>
    </w:p>
    <w:p w:rsidR="00DB6077" w:rsidRPr="00C361A3" w:rsidRDefault="00DB6077" w:rsidP="00606039">
      <w:pPr>
        <w:spacing w:after="0" w:line="240" w:lineRule="auto"/>
        <w:jc w:val="both"/>
        <w:rPr>
          <w:rFonts w:eastAsia="Times New Roman" w:cs="Times New Roman"/>
          <w:b/>
          <w:sz w:val="24"/>
          <w:szCs w:val="24"/>
        </w:rPr>
      </w:pPr>
      <w:r w:rsidRPr="00C361A3">
        <w:rPr>
          <w:rFonts w:eastAsia="Times New Roman" w:cs="Times New Roman"/>
          <w:b/>
          <w:sz w:val="24"/>
          <w:szCs w:val="24"/>
        </w:rPr>
        <w:t xml:space="preserve">Pattern of the Competition </w:t>
      </w:r>
    </w:p>
    <w:p w:rsidR="00DB6077" w:rsidRPr="00C361A3" w:rsidRDefault="00DB6077" w:rsidP="00606039">
      <w:pPr>
        <w:spacing w:after="0" w:line="240" w:lineRule="auto"/>
        <w:jc w:val="both"/>
        <w:rPr>
          <w:rFonts w:eastAsia="Times New Roman" w:cs="Times New Roman"/>
          <w:b/>
          <w:sz w:val="24"/>
          <w:szCs w:val="24"/>
        </w:rPr>
      </w:pPr>
    </w:p>
    <w:p w:rsidR="00DB6077" w:rsidRPr="00C361A3" w:rsidRDefault="00DB6077" w:rsidP="00606039">
      <w:pPr>
        <w:spacing w:after="0" w:line="240" w:lineRule="auto"/>
        <w:jc w:val="both"/>
        <w:rPr>
          <w:rFonts w:eastAsia="Times New Roman" w:cs="Times New Roman"/>
          <w:sz w:val="24"/>
          <w:szCs w:val="24"/>
        </w:rPr>
      </w:pPr>
      <w:r w:rsidRPr="00C361A3">
        <w:rPr>
          <w:rFonts w:eastAsia="Times New Roman" w:cs="Times New Roman"/>
          <w:sz w:val="24"/>
          <w:szCs w:val="24"/>
        </w:rPr>
        <w:t xml:space="preserve">The Debate Competition will be organised at three levels. </w:t>
      </w:r>
    </w:p>
    <w:p w:rsidR="00DB6077" w:rsidRPr="00C361A3" w:rsidRDefault="00DB6077" w:rsidP="00606039">
      <w:pPr>
        <w:spacing w:after="0" w:line="240" w:lineRule="auto"/>
        <w:jc w:val="both"/>
        <w:rPr>
          <w:rFonts w:eastAsia="Times New Roman" w:cs="Times New Roman"/>
          <w:sz w:val="24"/>
          <w:szCs w:val="24"/>
        </w:rPr>
      </w:pPr>
    </w:p>
    <w:p w:rsidR="00DB6077" w:rsidRPr="00C361A3" w:rsidRDefault="00DB6077" w:rsidP="00606039">
      <w:pPr>
        <w:pStyle w:val="ListParagraph"/>
        <w:numPr>
          <w:ilvl w:val="0"/>
          <w:numId w:val="9"/>
        </w:numPr>
        <w:spacing w:after="0" w:line="240" w:lineRule="auto"/>
        <w:jc w:val="both"/>
        <w:rPr>
          <w:rFonts w:eastAsia="Times New Roman" w:cs="Times New Roman"/>
          <w:sz w:val="24"/>
          <w:szCs w:val="24"/>
        </w:rPr>
      </w:pPr>
      <w:r w:rsidRPr="00C361A3">
        <w:rPr>
          <w:rFonts w:eastAsia="Times New Roman" w:cs="Times New Roman"/>
          <w:sz w:val="24"/>
          <w:szCs w:val="24"/>
        </w:rPr>
        <w:t>Chapter Level Round</w:t>
      </w:r>
    </w:p>
    <w:p w:rsidR="00DB6077" w:rsidRPr="00C361A3" w:rsidRDefault="00DB6077" w:rsidP="00606039">
      <w:pPr>
        <w:pStyle w:val="ListParagraph"/>
        <w:numPr>
          <w:ilvl w:val="0"/>
          <w:numId w:val="9"/>
        </w:numPr>
        <w:spacing w:after="0" w:line="240" w:lineRule="auto"/>
        <w:jc w:val="both"/>
        <w:rPr>
          <w:rFonts w:eastAsia="Times New Roman" w:cs="Times New Roman"/>
          <w:sz w:val="24"/>
          <w:szCs w:val="24"/>
        </w:rPr>
      </w:pPr>
      <w:r w:rsidRPr="00C361A3">
        <w:rPr>
          <w:rFonts w:eastAsia="Times New Roman" w:cs="Times New Roman"/>
          <w:sz w:val="24"/>
          <w:szCs w:val="24"/>
        </w:rPr>
        <w:t>Regional Level Round</w:t>
      </w:r>
    </w:p>
    <w:p w:rsidR="00DB6077" w:rsidRPr="00C361A3" w:rsidRDefault="00DB6077" w:rsidP="00606039">
      <w:pPr>
        <w:pStyle w:val="ListParagraph"/>
        <w:numPr>
          <w:ilvl w:val="0"/>
          <w:numId w:val="9"/>
        </w:numPr>
        <w:spacing w:after="0" w:line="240" w:lineRule="auto"/>
        <w:jc w:val="both"/>
        <w:rPr>
          <w:rFonts w:eastAsia="Times New Roman" w:cs="Times New Roman"/>
          <w:sz w:val="24"/>
          <w:szCs w:val="24"/>
        </w:rPr>
      </w:pPr>
      <w:r w:rsidRPr="00C361A3">
        <w:rPr>
          <w:rFonts w:eastAsia="Times New Roman" w:cs="Times New Roman"/>
          <w:sz w:val="24"/>
          <w:szCs w:val="24"/>
        </w:rPr>
        <w:t xml:space="preserve">National Round </w:t>
      </w:r>
    </w:p>
    <w:p w:rsidR="00DB6077" w:rsidRPr="00C361A3" w:rsidRDefault="00DB6077" w:rsidP="00606039">
      <w:pPr>
        <w:spacing w:after="0" w:line="240" w:lineRule="auto"/>
        <w:jc w:val="both"/>
        <w:rPr>
          <w:rFonts w:eastAsia="Times New Roman" w:cs="Times New Roman"/>
          <w:sz w:val="24"/>
          <w:szCs w:val="24"/>
        </w:rPr>
      </w:pPr>
    </w:p>
    <w:p w:rsidR="00DB6077" w:rsidRPr="00C361A3" w:rsidRDefault="00DB6077" w:rsidP="00606039">
      <w:pPr>
        <w:spacing w:after="0" w:line="240" w:lineRule="auto"/>
        <w:jc w:val="both"/>
        <w:rPr>
          <w:rFonts w:eastAsia="Times New Roman" w:cs="Times New Roman"/>
          <w:sz w:val="24"/>
          <w:szCs w:val="24"/>
        </w:rPr>
      </w:pPr>
      <w:r w:rsidRPr="00C361A3">
        <w:rPr>
          <w:sz w:val="24"/>
          <w:szCs w:val="24"/>
        </w:rPr>
        <w:t xml:space="preserve">Regional Council/ Chapter  which is hosting National round may organise the national round of All India Debate Competition in its home city or at any city under its jurisdiction. </w:t>
      </w:r>
    </w:p>
    <w:p w:rsidR="00DB6077" w:rsidRPr="00C361A3" w:rsidRDefault="00DB6077" w:rsidP="00606039">
      <w:pPr>
        <w:spacing w:after="0" w:line="240" w:lineRule="auto"/>
        <w:jc w:val="both"/>
        <w:rPr>
          <w:rFonts w:eastAsia="Times New Roman" w:cs="Times New Roman"/>
          <w:sz w:val="24"/>
          <w:szCs w:val="24"/>
        </w:rPr>
      </w:pPr>
    </w:p>
    <w:p w:rsidR="00DB6077" w:rsidRPr="00C361A3" w:rsidRDefault="00DB6077" w:rsidP="00606039">
      <w:pPr>
        <w:spacing w:after="0" w:line="240" w:lineRule="auto"/>
        <w:jc w:val="both"/>
        <w:rPr>
          <w:rFonts w:eastAsia="Times New Roman" w:cs="Times New Roman"/>
          <w:sz w:val="24"/>
          <w:szCs w:val="24"/>
        </w:rPr>
      </w:pPr>
      <w:r w:rsidRPr="00C361A3">
        <w:rPr>
          <w:rFonts w:eastAsia="Times New Roman" w:cs="Times New Roman"/>
          <w:sz w:val="24"/>
          <w:szCs w:val="24"/>
        </w:rPr>
        <w:t xml:space="preserve">Students have the option to speak  either “for  the motion” or  “against the motion”.  An eminent jury comprising of three senior professionals/ academicians shall be constituted to adjudge top three speakers.  Separate jury should be constituted for each Level of competition. </w:t>
      </w:r>
    </w:p>
    <w:p w:rsidR="00DB6077" w:rsidRPr="00C361A3" w:rsidRDefault="00DB6077" w:rsidP="00606039">
      <w:pPr>
        <w:spacing w:after="0" w:line="240" w:lineRule="auto"/>
        <w:ind w:left="406"/>
        <w:rPr>
          <w:sz w:val="24"/>
          <w:szCs w:val="24"/>
        </w:rPr>
      </w:pPr>
    </w:p>
    <w:p w:rsidR="00DB6077" w:rsidRPr="00C361A3" w:rsidRDefault="00DB6077" w:rsidP="00606039">
      <w:pPr>
        <w:numPr>
          <w:ilvl w:val="0"/>
          <w:numId w:val="11"/>
        </w:numPr>
        <w:spacing w:after="0" w:line="240" w:lineRule="auto"/>
        <w:ind w:right="40"/>
        <w:jc w:val="both"/>
        <w:rPr>
          <w:sz w:val="24"/>
          <w:szCs w:val="24"/>
        </w:rPr>
      </w:pPr>
      <w:r w:rsidRPr="00C361A3">
        <w:rPr>
          <w:sz w:val="24"/>
          <w:szCs w:val="24"/>
        </w:rPr>
        <w:t xml:space="preserve">All Chapters &amp; Regional councils will make announcement for date of their respective Chapter level round &amp; Regional level round well in advance. In any case the all four regional level rounds should be concluded well before the date of National Level Round. </w:t>
      </w:r>
    </w:p>
    <w:p w:rsidR="00DB6077" w:rsidRPr="00C361A3" w:rsidRDefault="00DB6077" w:rsidP="00606039">
      <w:pPr>
        <w:spacing w:after="0" w:line="240" w:lineRule="auto"/>
        <w:ind w:left="101"/>
        <w:rPr>
          <w:sz w:val="24"/>
          <w:szCs w:val="24"/>
        </w:rPr>
      </w:pPr>
      <w:r w:rsidRPr="00C361A3">
        <w:rPr>
          <w:sz w:val="24"/>
          <w:szCs w:val="24"/>
        </w:rPr>
        <w:t xml:space="preserve"> </w:t>
      </w:r>
      <w:r w:rsidRPr="00C361A3">
        <w:rPr>
          <w:sz w:val="24"/>
          <w:szCs w:val="24"/>
        </w:rPr>
        <w:tab/>
        <w:t xml:space="preserve"> </w:t>
      </w:r>
    </w:p>
    <w:p w:rsidR="00DB6077" w:rsidRPr="00854E85" w:rsidRDefault="00DB6077" w:rsidP="00854E85">
      <w:pPr>
        <w:pStyle w:val="ListParagraph"/>
        <w:numPr>
          <w:ilvl w:val="0"/>
          <w:numId w:val="11"/>
        </w:numPr>
        <w:spacing w:after="0" w:line="240" w:lineRule="auto"/>
        <w:jc w:val="both"/>
        <w:rPr>
          <w:sz w:val="24"/>
          <w:szCs w:val="24"/>
        </w:rPr>
      </w:pPr>
      <w:r w:rsidRPr="00854E85">
        <w:rPr>
          <w:sz w:val="24"/>
          <w:szCs w:val="24"/>
        </w:rPr>
        <w:t xml:space="preserve">The Chapters are required to conduct the preliminary rounds at their end.  For the convenience of the students they must announce the dates of the preliminary rounds well in advance. </w:t>
      </w:r>
    </w:p>
    <w:p w:rsidR="00DB6077" w:rsidRPr="00C361A3" w:rsidRDefault="00DB6077" w:rsidP="00606039">
      <w:pPr>
        <w:spacing w:after="0" w:line="240" w:lineRule="auto"/>
        <w:ind w:left="101"/>
        <w:rPr>
          <w:sz w:val="24"/>
          <w:szCs w:val="24"/>
        </w:rPr>
      </w:pPr>
      <w:r w:rsidRPr="00C361A3">
        <w:rPr>
          <w:sz w:val="24"/>
          <w:szCs w:val="24"/>
        </w:rPr>
        <w:t xml:space="preserve">  </w:t>
      </w:r>
    </w:p>
    <w:p w:rsidR="00DB6077" w:rsidRPr="00C361A3" w:rsidRDefault="00DB6077" w:rsidP="00606039">
      <w:pPr>
        <w:numPr>
          <w:ilvl w:val="0"/>
          <w:numId w:val="11"/>
        </w:numPr>
        <w:spacing w:after="0" w:line="240" w:lineRule="auto"/>
        <w:ind w:right="40"/>
        <w:jc w:val="both"/>
        <w:rPr>
          <w:sz w:val="24"/>
          <w:szCs w:val="24"/>
        </w:rPr>
      </w:pPr>
      <w:r w:rsidRPr="00C361A3">
        <w:rPr>
          <w:sz w:val="24"/>
          <w:szCs w:val="24"/>
        </w:rPr>
        <w:lastRenderedPageBreak/>
        <w:t xml:space="preserve">The Winner (one student) and the runner up (one student) of the preliminary round at Chapter level would </w:t>
      </w:r>
      <w:r w:rsidR="00BC29B3" w:rsidRPr="00C361A3">
        <w:rPr>
          <w:sz w:val="24"/>
          <w:szCs w:val="24"/>
        </w:rPr>
        <w:t>qualify</w:t>
      </w:r>
      <w:r w:rsidRPr="00C361A3">
        <w:rPr>
          <w:sz w:val="24"/>
          <w:szCs w:val="24"/>
        </w:rPr>
        <w:t xml:space="preserve"> to represent the respective chapter at the Regional Level Round to be held at their respective Regional Council Office. </w:t>
      </w:r>
    </w:p>
    <w:p w:rsidR="00DB6077" w:rsidRPr="00C361A3" w:rsidRDefault="00DB6077" w:rsidP="00606039">
      <w:pPr>
        <w:spacing w:after="0" w:line="240" w:lineRule="auto"/>
        <w:ind w:left="101"/>
        <w:rPr>
          <w:sz w:val="24"/>
          <w:szCs w:val="24"/>
        </w:rPr>
      </w:pPr>
      <w:r w:rsidRPr="00C361A3">
        <w:rPr>
          <w:sz w:val="24"/>
          <w:szCs w:val="24"/>
        </w:rPr>
        <w:t xml:space="preserve">  </w:t>
      </w:r>
    </w:p>
    <w:p w:rsidR="00DB6077" w:rsidRPr="00C361A3" w:rsidRDefault="00DB6077" w:rsidP="00606039">
      <w:pPr>
        <w:numPr>
          <w:ilvl w:val="0"/>
          <w:numId w:val="11"/>
        </w:numPr>
        <w:spacing w:after="0" w:line="240" w:lineRule="auto"/>
        <w:ind w:right="40"/>
        <w:jc w:val="both"/>
        <w:rPr>
          <w:sz w:val="24"/>
          <w:szCs w:val="24"/>
        </w:rPr>
      </w:pPr>
      <w:r w:rsidRPr="00C361A3">
        <w:rPr>
          <w:sz w:val="24"/>
          <w:szCs w:val="24"/>
        </w:rPr>
        <w:t xml:space="preserve">After the preliminary rounds, the Chapters should forward the details of the winner &amp; runner-up (viz. Names, Student Registration Number, passport size photographs along with the marks) to their respective Regional Council Office. </w:t>
      </w:r>
    </w:p>
    <w:p w:rsidR="00DB6077" w:rsidRPr="00C361A3" w:rsidRDefault="00DB6077" w:rsidP="00606039">
      <w:pPr>
        <w:spacing w:after="0" w:line="240" w:lineRule="auto"/>
        <w:ind w:left="101"/>
        <w:rPr>
          <w:sz w:val="24"/>
          <w:szCs w:val="24"/>
        </w:rPr>
      </w:pPr>
      <w:r w:rsidRPr="00C361A3">
        <w:rPr>
          <w:sz w:val="24"/>
          <w:szCs w:val="24"/>
        </w:rPr>
        <w:t xml:space="preserve"> </w:t>
      </w:r>
      <w:r w:rsidRPr="00C361A3">
        <w:rPr>
          <w:sz w:val="24"/>
          <w:szCs w:val="24"/>
        </w:rPr>
        <w:tab/>
        <w:t xml:space="preserve"> </w:t>
      </w:r>
    </w:p>
    <w:p w:rsidR="00DB6077" w:rsidRPr="00C361A3" w:rsidRDefault="00DB6077" w:rsidP="00606039">
      <w:pPr>
        <w:numPr>
          <w:ilvl w:val="0"/>
          <w:numId w:val="11"/>
        </w:numPr>
        <w:spacing w:after="0" w:line="240" w:lineRule="auto"/>
        <w:ind w:right="40"/>
        <w:jc w:val="both"/>
        <w:rPr>
          <w:sz w:val="24"/>
          <w:szCs w:val="24"/>
        </w:rPr>
      </w:pPr>
      <w:r w:rsidRPr="00C361A3">
        <w:rPr>
          <w:sz w:val="24"/>
          <w:szCs w:val="24"/>
        </w:rPr>
        <w:t xml:space="preserve">The  Regional  Council  Office will  conduct  the  Regional  Round  of  the  competition.  The Regional Councils are required to announce the dates of the Regional Round well in advance.  </w:t>
      </w:r>
    </w:p>
    <w:p w:rsidR="00DB6077" w:rsidRPr="00C361A3" w:rsidRDefault="00DB6077" w:rsidP="00606039">
      <w:pPr>
        <w:spacing w:after="0" w:line="240" w:lineRule="auto"/>
        <w:ind w:right="40"/>
        <w:jc w:val="both"/>
        <w:rPr>
          <w:sz w:val="24"/>
          <w:szCs w:val="24"/>
        </w:rPr>
      </w:pPr>
    </w:p>
    <w:p w:rsidR="00DB6077" w:rsidRDefault="00BC29B3" w:rsidP="00606039">
      <w:pPr>
        <w:numPr>
          <w:ilvl w:val="0"/>
          <w:numId w:val="11"/>
        </w:numPr>
        <w:spacing w:after="0" w:line="240" w:lineRule="auto"/>
        <w:ind w:right="40"/>
        <w:jc w:val="both"/>
        <w:rPr>
          <w:sz w:val="24"/>
          <w:szCs w:val="24"/>
        </w:rPr>
      </w:pPr>
      <w:r>
        <w:rPr>
          <w:sz w:val="24"/>
          <w:szCs w:val="24"/>
        </w:rPr>
        <w:t xml:space="preserve">First, Second and Third Prize Winners of </w:t>
      </w:r>
      <w:r w:rsidR="00DB6077" w:rsidRPr="00C361A3">
        <w:rPr>
          <w:sz w:val="24"/>
          <w:szCs w:val="24"/>
        </w:rPr>
        <w:t>the Regional Round held at each Regional Council will participate in the National Round of the competition. After the Regional Round of the competition is over, each Regional Council will forward the  details  of the winner  &amp;  runner</w:t>
      </w:r>
      <w:r w:rsidR="004A6887">
        <w:rPr>
          <w:sz w:val="24"/>
          <w:szCs w:val="24"/>
        </w:rPr>
        <w:t>s-</w:t>
      </w:r>
      <w:r w:rsidR="00DB6077" w:rsidRPr="00C361A3">
        <w:rPr>
          <w:sz w:val="24"/>
          <w:szCs w:val="24"/>
        </w:rPr>
        <w:t>up  (viz. Names,  Student  Registration Number,  passport  size photographs  along   with  the  marks)  to  the  concerned Regional Council / or Chapter who is hosting the National Round of the competition.</w:t>
      </w:r>
    </w:p>
    <w:p w:rsidR="00F34630" w:rsidRDefault="00F34630" w:rsidP="00F34630">
      <w:pPr>
        <w:spacing w:after="0" w:line="240" w:lineRule="auto"/>
        <w:ind w:right="40"/>
        <w:jc w:val="both"/>
        <w:rPr>
          <w:sz w:val="24"/>
          <w:szCs w:val="24"/>
        </w:rPr>
      </w:pPr>
    </w:p>
    <w:p w:rsidR="00F34630" w:rsidRPr="00F34630" w:rsidRDefault="00F34630" w:rsidP="00F34630">
      <w:pPr>
        <w:pStyle w:val="ListParagraph"/>
        <w:numPr>
          <w:ilvl w:val="0"/>
          <w:numId w:val="11"/>
        </w:numPr>
        <w:spacing w:after="0" w:line="240" w:lineRule="auto"/>
        <w:ind w:right="40"/>
        <w:jc w:val="both"/>
        <w:rPr>
          <w:sz w:val="24"/>
          <w:szCs w:val="24"/>
        </w:rPr>
      </w:pPr>
      <w:r>
        <w:rPr>
          <w:sz w:val="24"/>
          <w:szCs w:val="24"/>
        </w:rPr>
        <w:t xml:space="preserve">First, Second and Third Prize </w:t>
      </w:r>
      <w:r w:rsidR="00280721">
        <w:rPr>
          <w:sz w:val="24"/>
          <w:szCs w:val="24"/>
        </w:rPr>
        <w:t xml:space="preserve">Holders </w:t>
      </w:r>
      <w:r>
        <w:rPr>
          <w:sz w:val="24"/>
          <w:szCs w:val="24"/>
        </w:rPr>
        <w:t xml:space="preserve">out of all the 12 participants in the national round shall be </w:t>
      </w:r>
      <w:r w:rsidR="00280721">
        <w:rPr>
          <w:sz w:val="24"/>
          <w:szCs w:val="24"/>
        </w:rPr>
        <w:t xml:space="preserve">the national winners who shall be </w:t>
      </w:r>
      <w:r>
        <w:rPr>
          <w:sz w:val="24"/>
          <w:szCs w:val="24"/>
        </w:rPr>
        <w:t>given the Cash Awards</w:t>
      </w:r>
      <w:r w:rsidR="00280721">
        <w:rPr>
          <w:sz w:val="24"/>
          <w:szCs w:val="24"/>
        </w:rPr>
        <w:t xml:space="preserve"> and Commendation Cer</w:t>
      </w:r>
      <w:r w:rsidR="001336B6">
        <w:rPr>
          <w:sz w:val="24"/>
          <w:szCs w:val="24"/>
        </w:rPr>
        <w:t>t</w:t>
      </w:r>
      <w:r w:rsidR="00280721">
        <w:rPr>
          <w:sz w:val="24"/>
          <w:szCs w:val="24"/>
        </w:rPr>
        <w:t>ificates</w:t>
      </w:r>
      <w:r>
        <w:rPr>
          <w:sz w:val="24"/>
          <w:szCs w:val="24"/>
        </w:rPr>
        <w:t xml:space="preserve">. </w:t>
      </w:r>
    </w:p>
    <w:p w:rsidR="00DB6077" w:rsidRPr="00C361A3" w:rsidRDefault="00DB6077" w:rsidP="00606039">
      <w:pPr>
        <w:spacing w:after="0" w:line="240" w:lineRule="auto"/>
        <w:ind w:right="40"/>
        <w:jc w:val="both"/>
        <w:rPr>
          <w:sz w:val="24"/>
          <w:szCs w:val="24"/>
        </w:rPr>
      </w:pPr>
    </w:p>
    <w:p w:rsidR="00DB6077" w:rsidRPr="00C361A3" w:rsidRDefault="00DB6077" w:rsidP="00606039">
      <w:pPr>
        <w:numPr>
          <w:ilvl w:val="0"/>
          <w:numId w:val="11"/>
        </w:numPr>
        <w:spacing w:after="0" w:line="240" w:lineRule="auto"/>
        <w:jc w:val="both"/>
        <w:rPr>
          <w:sz w:val="24"/>
          <w:szCs w:val="24"/>
        </w:rPr>
      </w:pPr>
      <w:r w:rsidRPr="00C361A3">
        <w:rPr>
          <w:sz w:val="24"/>
          <w:szCs w:val="24"/>
        </w:rPr>
        <w:t xml:space="preserve">The discretion lies with the respective Regional Council / Chapter with regard to the Place, Venue, Date &amp; Timings etc. for holding Chapter level Round / Regional Level Round / National Level Round respectively. </w:t>
      </w:r>
    </w:p>
    <w:p w:rsidR="00DB6077" w:rsidRPr="00C361A3" w:rsidRDefault="00DB6077" w:rsidP="00606039">
      <w:pPr>
        <w:pStyle w:val="ListParagraph"/>
        <w:spacing w:after="0" w:line="240" w:lineRule="auto"/>
        <w:rPr>
          <w:sz w:val="24"/>
          <w:szCs w:val="24"/>
        </w:rPr>
      </w:pPr>
    </w:p>
    <w:p w:rsidR="00DB6077" w:rsidRPr="00C361A3" w:rsidRDefault="00DB6077" w:rsidP="00606039">
      <w:pPr>
        <w:numPr>
          <w:ilvl w:val="0"/>
          <w:numId w:val="11"/>
        </w:numPr>
        <w:spacing w:after="0" w:line="240" w:lineRule="auto"/>
        <w:rPr>
          <w:sz w:val="24"/>
          <w:szCs w:val="24"/>
        </w:rPr>
      </w:pPr>
      <w:r w:rsidRPr="00C361A3">
        <w:rPr>
          <w:sz w:val="24"/>
          <w:szCs w:val="24"/>
        </w:rPr>
        <w:t>The Dress Code will be formal.</w:t>
      </w:r>
    </w:p>
    <w:p w:rsidR="00DB6077" w:rsidRPr="00C361A3" w:rsidRDefault="00DB6077" w:rsidP="00606039">
      <w:pPr>
        <w:spacing w:after="0" w:line="240" w:lineRule="auto"/>
        <w:ind w:left="881"/>
        <w:rPr>
          <w:sz w:val="24"/>
          <w:szCs w:val="24"/>
        </w:rPr>
      </w:pPr>
    </w:p>
    <w:p w:rsidR="00DB6077" w:rsidRPr="002C3474" w:rsidRDefault="002C3474" w:rsidP="00606039">
      <w:pPr>
        <w:spacing w:after="0" w:line="240" w:lineRule="auto"/>
        <w:rPr>
          <w:b/>
          <w:sz w:val="24"/>
          <w:szCs w:val="24"/>
        </w:rPr>
      </w:pPr>
      <w:r w:rsidRPr="002C3474">
        <w:rPr>
          <w:b/>
          <w:sz w:val="24"/>
          <w:szCs w:val="24"/>
        </w:rPr>
        <w:t xml:space="preserve">Marking Criteria  </w:t>
      </w:r>
    </w:p>
    <w:p w:rsidR="00DB6077" w:rsidRPr="002C3474" w:rsidRDefault="00DB6077" w:rsidP="00606039">
      <w:pPr>
        <w:spacing w:after="0" w:line="240" w:lineRule="auto"/>
        <w:rPr>
          <w:sz w:val="24"/>
          <w:szCs w:val="24"/>
        </w:rPr>
      </w:pPr>
    </w:p>
    <w:p w:rsidR="00DB6077" w:rsidRPr="002C3474" w:rsidRDefault="00DB6077" w:rsidP="00606039">
      <w:pPr>
        <w:spacing w:after="0" w:line="240" w:lineRule="auto"/>
        <w:rPr>
          <w:sz w:val="24"/>
          <w:szCs w:val="24"/>
        </w:rPr>
      </w:pPr>
      <w:r w:rsidRPr="002C3474">
        <w:rPr>
          <w:sz w:val="24"/>
          <w:szCs w:val="24"/>
        </w:rPr>
        <w:t>Marks may be awarded as per the following criteria out of the marks allocated against each   category.</w:t>
      </w:r>
    </w:p>
    <w:p w:rsidR="00DB6077" w:rsidRPr="00C361A3" w:rsidRDefault="00DB6077" w:rsidP="00606039">
      <w:pPr>
        <w:spacing w:after="0" w:line="240" w:lineRule="auto"/>
        <w:ind w:left="521"/>
        <w:rPr>
          <w:sz w:val="24"/>
          <w:szCs w:val="24"/>
        </w:rPr>
      </w:pPr>
    </w:p>
    <w:tbl>
      <w:tblPr>
        <w:tblW w:w="6619"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752"/>
        <w:gridCol w:w="2976"/>
      </w:tblGrid>
      <w:tr w:rsidR="00C361A3" w:rsidRPr="00C361A3" w:rsidTr="002C3474">
        <w:tc>
          <w:tcPr>
            <w:tcW w:w="891" w:type="dxa"/>
            <w:shd w:val="clear" w:color="auto" w:fill="auto"/>
          </w:tcPr>
          <w:p w:rsidR="00DB6077" w:rsidRPr="00C361A3" w:rsidRDefault="00DB6077" w:rsidP="00606039">
            <w:pPr>
              <w:spacing w:after="0" w:line="240" w:lineRule="auto"/>
              <w:jc w:val="both"/>
              <w:rPr>
                <w:sz w:val="24"/>
                <w:szCs w:val="24"/>
              </w:rPr>
            </w:pPr>
            <w:r w:rsidRPr="00C361A3">
              <w:rPr>
                <w:sz w:val="24"/>
                <w:szCs w:val="24"/>
              </w:rPr>
              <w:t>Sl. No.</w:t>
            </w:r>
          </w:p>
        </w:tc>
        <w:tc>
          <w:tcPr>
            <w:tcW w:w="2752" w:type="dxa"/>
            <w:shd w:val="clear" w:color="auto" w:fill="auto"/>
          </w:tcPr>
          <w:p w:rsidR="00DB6077" w:rsidRPr="00C361A3" w:rsidRDefault="00DB6077" w:rsidP="00606039">
            <w:pPr>
              <w:spacing w:after="0" w:line="240" w:lineRule="auto"/>
              <w:jc w:val="center"/>
              <w:rPr>
                <w:sz w:val="24"/>
                <w:szCs w:val="24"/>
              </w:rPr>
            </w:pPr>
            <w:r w:rsidRPr="00C361A3">
              <w:rPr>
                <w:sz w:val="24"/>
                <w:szCs w:val="24"/>
              </w:rPr>
              <w:t>Marking Criteria</w:t>
            </w:r>
          </w:p>
        </w:tc>
        <w:tc>
          <w:tcPr>
            <w:tcW w:w="2976" w:type="dxa"/>
            <w:shd w:val="clear" w:color="auto" w:fill="auto"/>
          </w:tcPr>
          <w:p w:rsidR="00DB6077" w:rsidRPr="00C361A3" w:rsidRDefault="00DB6077" w:rsidP="00606039">
            <w:pPr>
              <w:spacing w:after="0" w:line="240" w:lineRule="auto"/>
              <w:jc w:val="center"/>
              <w:rPr>
                <w:sz w:val="24"/>
                <w:szCs w:val="24"/>
              </w:rPr>
            </w:pPr>
            <w:r w:rsidRPr="00C361A3">
              <w:rPr>
                <w:sz w:val="24"/>
                <w:szCs w:val="24"/>
              </w:rPr>
              <w:t>Number of Marks</w:t>
            </w:r>
          </w:p>
        </w:tc>
      </w:tr>
      <w:tr w:rsidR="00C361A3" w:rsidRPr="00C361A3" w:rsidTr="002C3474">
        <w:tc>
          <w:tcPr>
            <w:tcW w:w="891" w:type="dxa"/>
            <w:shd w:val="clear" w:color="auto" w:fill="auto"/>
          </w:tcPr>
          <w:p w:rsidR="00DB6077" w:rsidRPr="00C361A3" w:rsidRDefault="00DB6077" w:rsidP="00606039">
            <w:pPr>
              <w:spacing w:after="0" w:line="240" w:lineRule="auto"/>
              <w:jc w:val="both"/>
              <w:rPr>
                <w:sz w:val="24"/>
                <w:szCs w:val="24"/>
              </w:rPr>
            </w:pPr>
            <w:r w:rsidRPr="00C361A3">
              <w:rPr>
                <w:sz w:val="24"/>
                <w:szCs w:val="24"/>
              </w:rPr>
              <w:t>1</w:t>
            </w:r>
          </w:p>
        </w:tc>
        <w:tc>
          <w:tcPr>
            <w:tcW w:w="2752" w:type="dxa"/>
            <w:shd w:val="clear" w:color="auto" w:fill="auto"/>
          </w:tcPr>
          <w:p w:rsidR="00DB6077" w:rsidRPr="00C361A3" w:rsidRDefault="00DB6077" w:rsidP="00606039">
            <w:pPr>
              <w:spacing w:after="0" w:line="240" w:lineRule="auto"/>
              <w:jc w:val="both"/>
              <w:rPr>
                <w:sz w:val="24"/>
                <w:szCs w:val="24"/>
              </w:rPr>
            </w:pPr>
            <w:r w:rsidRPr="00C361A3">
              <w:rPr>
                <w:sz w:val="24"/>
                <w:szCs w:val="24"/>
              </w:rPr>
              <w:t>Contents / substance</w:t>
            </w:r>
          </w:p>
        </w:tc>
        <w:tc>
          <w:tcPr>
            <w:tcW w:w="2976" w:type="dxa"/>
            <w:shd w:val="clear" w:color="auto" w:fill="auto"/>
          </w:tcPr>
          <w:p w:rsidR="00DB6077" w:rsidRPr="00C361A3" w:rsidRDefault="00DB6077" w:rsidP="00606039">
            <w:pPr>
              <w:spacing w:after="0" w:line="240" w:lineRule="auto"/>
              <w:jc w:val="center"/>
              <w:rPr>
                <w:sz w:val="24"/>
                <w:szCs w:val="24"/>
              </w:rPr>
            </w:pPr>
            <w:r w:rsidRPr="00C361A3">
              <w:rPr>
                <w:sz w:val="24"/>
                <w:szCs w:val="24"/>
              </w:rPr>
              <w:t>25</w:t>
            </w:r>
          </w:p>
        </w:tc>
      </w:tr>
      <w:tr w:rsidR="00C361A3" w:rsidRPr="00C361A3" w:rsidTr="002C3474">
        <w:tc>
          <w:tcPr>
            <w:tcW w:w="891" w:type="dxa"/>
            <w:shd w:val="clear" w:color="auto" w:fill="auto"/>
          </w:tcPr>
          <w:p w:rsidR="00DB6077" w:rsidRPr="00C361A3" w:rsidRDefault="00DB6077" w:rsidP="00606039">
            <w:pPr>
              <w:spacing w:after="0" w:line="240" w:lineRule="auto"/>
              <w:jc w:val="both"/>
              <w:rPr>
                <w:sz w:val="24"/>
                <w:szCs w:val="24"/>
              </w:rPr>
            </w:pPr>
            <w:r w:rsidRPr="00C361A3">
              <w:rPr>
                <w:sz w:val="24"/>
                <w:szCs w:val="24"/>
              </w:rPr>
              <w:t>2</w:t>
            </w:r>
          </w:p>
        </w:tc>
        <w:tc>
          <w:tcPr>
            <w:tcW w:w="2752" w:type="dxa"/>
            <w:shd w:val="clear" w:color="auto" w:fill="auto"/>
          </w:tcPr>
          <w:p w:rsidR="00DB6077" w:rsidRPr="00C361A3" w:rsidRDefault="00DB6077" w:rsidP="00606039">
            <w:pPr>
              <w:spacing w:after="0" w:line="240" w:lineRule="auto"/>
              <w:jc w:val="both"/>
              <w:rPr>
                <w:sz w:val="24"/>
                <w:szCs w:val="24"/>
              </w:rPr>
            </w:pPr>
            <w:r w:rsidRPr="00C361A3">
              <w:rPr>
                <w:sz w:val="24"/>
                <w:szCs w:val="24"/>
              </w:rPr>
              <w:t>Oratory skills</w:t>
            </w:r>
          </w:p>
        </w:tc>
        <w:tc>
          <w:tcPr>
            <w:tcW w:w="2976" w:type="dxa"/>
            <w:shd w:val="clear" w:color="auto" w:fill="auto"/>
          </w:tcPr>
          <w:p w:rsidR="00DB6077" w:rsidRPr="00C361A3" w:rsidRDefault="00DB6077" w:rsidP="00606039">
            <w:pPr>
              <w:spacing w:after="0" w:line="240" w:lineRule="auto"/>
              <w:jc w:val="center"/>
              <w:rPr>
                <w:sz w:val="24"/>
                <w:szCs w:val="24"/>
              </w:rPr>
            </w:pPr>
            <w:r w:rsidRPr="00C361A3">
              <w:rPr>
                <w:sz w:val="24"/>
                <w:szCs w:val="24"/>
              </w:rPr>
              <w:t>25</w:t>
            </w:r>
          </w:p>
        </w:tc>
      </w:tr>
      <w:tr w:rsidR="00C361A3" w:rsidRPr="00C361A3" w:rsidTr="002C3474">
        <w:tc>
          <w:tcPr>
            <w:tcW w:w="891" w:type="dxa"/>
            <w:shd w:val="clear" w:color="auto" w:fill="auto"/>
          </w:tcPr>
          <w:p w:rsidR="00DB6077" w:rsidRPr="00C361A3" w:rsidRDefault="00DB6077" w:rsidP="00606039">
            <w:pPr>
              <w:spacing w:after="0" w:line="240" w:lineRule="auto"/>
              <w:jc w:val="both"/>
              <w:rPr>
                <w:sz w:val="24"/>
                <w:szCs w:val="24"/>
              </w:rPr>
            </w:pPr>
            <w:r w:rsidRPr="00C361A3">
              <w:rPr>
                <w:sz w:val="24"/>
                <w:szCs w:val="24"/>
              </w:rPr>
              <w:t>3</w:t>
            </w:r>
          </w:p>
        </w:tc>
        <w:tc>
          <w:tcPr>
            <w:tcW w:w="2752" w:type="dxa"/>
            <w:shd w:val="clear" w:color="auto" w:fill="auto"/>
          </w:tcPr>
          <w:p w:rsidR="00DB6077" w:rsidRPr="00C361A3" w:rsidRDefault="00DB6077" w:rsidP="00606039">
            <w:pPr>
              <w:spacing w:after="0" w:line="240" w:lineRule="auto"/>
              <w:jc w:val="both"/>
              <w:rPr>
                <w:sz w:val="24"/>
                <w:szCs w:val="24"/>
              </w:rPr>
            </w:pPr>
            <w:r w:rsidRPr="00C361A3">
              <w:rPr>
                <w:sz w:val="24"/>
                <w:szCs w:val="24"/>
              </w:rPr>
              <w:t>Presentation skills</w:t>
            </w:r>
          </w:p>
        </w:tc>
        <w:tc>
          <w:tcPr>
            <w:tcW w:w="2976" w:type="dxa"/>
            <w:shd w:val="clear" w:color="auto" w:fill="auto"/>
          </w:tcPr>
          <w:p w:rsidR="00DB6077" w:rsidRPr="00C361A3" w:rsidRDefault="00DB6077" w:rsidP="00606039">
            <w:pPr>
              <w:spacing w:after="0" w:line="240" w:lineRule="auto"/>
              <w:jc w:val="center"/>
              <w:rPr>
                <w:sz w:val="24"/>
                <w:szCs w:val="24"/>
              </w:rPr>
            </w:pPr>
            <w:r w:rsidRPr="00C361A3">
              <w:rPr>
                <w:sz w:val="24"/>
                <w:szCs w:val="24"/>
              </w:rPr>
              <w:t>20</w:t>
            </w:r>
          </w:p>
        </w:tc>
      </w:tr>
      <w:tr w:rsidR="00C361A3" w:rsidRPr="00C361A3" w:rsidTr="002C3474">
        <w:tc>
          <w:tcPr>
            <w:tcW w:w="891" w:type="dxa"/>
            <w:shd w:val="clear" w:color="auto" w:fill="auto"/>
          </w:tcPr>
          <w:p w:rsidR="00DB6077" w:rsidRPr="00C361A3" w:rsidRDefault="00DB6077" w:rsidP="00606039">
            <w:pPr>
              <w:spacing w:after="0" w:line="240" w:lineRule="auto"/>
              <w:jc w:val="both"/>
              <w:rPr>
                <w:sz w:val="24"/>
                <w:szCs w:val="24"/>
              </w:rPr>
            </w:pPr>
            <w:r w:rsidRPr="00C361A3">
              <w:rPr>
                <w:sz w:val="24"/>
                <w:szCs w:val="24"/>
              </w:rPr>
              <w:t>4</w:t>
            </w:r>
          </w:p>
        </w:tc>
        <w:tc>
          <w:tcPr>
            <w:tcW w:w="2752" w:type="dxa"/>
            <w:shd w:val="clear" w:color="auto" w:fill="auto"/>
          </w:tcPr>
          <w:p w:rsidR="00DB6077" w:rsidRPr="00C361A3" w:rsidRDefault="00DB6077" w:rsidP="00606039">
            <w:pPr>
              <w:spacing w:after="0" w:line="240" w:lineRule="auto"/>
              <w:jc w:val="both"/>
              <w:rPr>
                <w:sz w:val="24"/>
                <w:szCs w:val="24"/>
              </w:rPr>
            </w:pPr>
            <w:r w:rsidRPr="00C361A3">
              <w:rPr>
                <w:sz w:val="24"/>
                <w:szCs w:val="24"/>
              </w:rPr>
              <w:t>Clarity of thought</w:t>
            </w:r>
          </w:p>
        </w:tc>
        <w:tc>
          <w:tcPr>
            <w:tcW w:w="2976" w:type="dxa"/>
            <w:shd w:val="clear" w:color="auto" w:fill="auto"/>
          </w:tcPr>
          <w:p w:rsidR="00DB6077" w:rsidRPr="00C361A3" w:rsidRDefault="00DB6077" w:rsidP="00606039">
            <w:pPr>
              <w:spacing w:after="0" w:line="240" w:lineRule="auto"/>
              <w:jc w:val="center"/>
              <w:rPr>
                <w:sz w:val="24"/>
                <w:szCs w:val="24"/>
              </w:rPr>
            </w:pPr>
            <w:r w:rsidRPr="00C361A3">
              <w:rPr>
                <w:sz w:val="24"/>
                <w:szCs w:val="24"/>
              </w:rPr>
              <w:t>20</w:t>
            </w:r>
          </w:p>
        </w:tc>
      </w:tr>
      <w:tr w:rsidR="00C361A3" w:rsidRPr="00C361A3" w:rsidTr="002C3474">
        <w:tc>
          <w:tcPr>
            <w:tcW w:w="891" w:type="dxa"/>
            <w:shd w:val="clear" w:color="auto" w:fill="auto"/>
          </w:tcPr>
          <w:p w:rsidR="00DB6077" w:rsidRPr="00C361A3" w:rsidRDefault="00DB6077" w:rsidP="00606039">
            <w:pPr>
              <w:spacing w:after="0" w:line="240" w:lineRule="auto"/>
              <w:jc w:val="both"/>
              <w:rPr>
                <w:sz w:val="24"/>
                <w:szCs w:val="24"/>
              </w:rPr>
            </w:pPr>
            <w:r w:rsidRPr="00C361A3">
              <w:rPr>
                <w:sz w:val="24"/>
                <w:szCs w:val="24"/>
              </w:rPr>
              <w:t>5</w:t>
            </w:r>
          </w:p>
        </w:tc>
        <w:tc>
          <w:tcPr>
            <w:tcW w:w="2752" w:type="dxa"/>
            <w:shd w:val="clear" w:color="auto" w:fill="auto"/>
          </w:tcPr>
          <w:p w:rsidR="00DB6077" w:rsidRPr="00C361A3" w:rsidRDefault="00DB6077" w:rsidP="00606039">
            <w:pPr>
              <w:spacing w:after="0" w:line="240" w:lineRule="auto"/>
              <w:jc w:val="both"/>
              <w:rPr>
                <w:sz w:val="24"/>
                <w:szCs w:val="24"/>
              </w:rPr>
            </w:pPr>
            <w:r w:rsidRPr="00C361A3">
              <w:rPr>
                <w:sz w:val="24"/>
                <w:szCs w:val="24"/>
              </w:rPr>
              <w:t>Confidence</w:t>
            </w:r>
          </w:p>
        </w:tc>
        <w:tc>
          <w:tcPr>
            <w:tcW w:w="2976" w:type="dxa"/>
            <w:shd w:val="clear" w:color="auto" w:fill="auto"/>
          </w:tcPr>
          <w:p w:rsidR="00DB6077" w:rsidRPr="00C361A3" w:rsidRDefault="00DB6077" w:rsidP="00606039">
            <w:pPr>
              <w:spacing w:after="0" w:line="240" w:lineRule="auto"/>
              <w:jc w:val="center"/>
              <w:rPr>
                <w:sz w:val="24"/>
                <w:szCs w:val="24"/>
              </w:rPr>
            </w:pPr>
            <w:r w:rsidRPr="00C361A3">
              <w:rPr>
                <w:sz w:val="24"/>
                <w:szCs w:val="24"/>
              </w:rPr>
              <w:t>10</w:t>
            </w:r>
          </w:p>
        </w:tc>
      </w:tr>
    </w:tbl>
    <w:p w:rsidR="00DB6077" w:rsidRPr="00C361A3" w:rsidRDefault="00DB6077" w:rsidP="00606039">
      <w:pPr>
        <w:spacing w:after="0" w:line="240" w:lineRule="auto"/>
        <w:ind w:left="1241"/>
        <w:rPr>
          <w:sz w:val="24"/>
          <w:szCs w:val="24"/>
        </w:rPr>
      </w:pPr>
    </w:p>
    <w:p w:rsidR="00DB6077" w:rsidRPr="00C361A3" w:rsidRDefault="00DB6077" w:rsidP="00854E85">
      <w:pPr>
        <w:spacing w:after="0" w:line="240" w:lineRule="auto"/>
        <w:jc w:val="both"/>
        <w:rPr>
          <w:sz w:val="24"/>
          <w:szCs w:val="24"/>
        </w:rPr>
      </w:pPr>
      <w:r w:rsidRPr="00C361A3">
        <w:rPr>
          <w:sz w:val="24"/>
          <w:szCs w:val="24"/>
        </w:rPr>
        <w:t xml:space="preserve">The average of the marks awarded by all judges should be calculated. The average marks thus calculated shall be the final score for a particular Candidate on the basis of which who so ever has scored the highest will be declared winner, second &amp; third highest scorers will be declared as first and second runner-up of the event. </w:t>
      </w:r>
    </w:p>
    <w:p w:rsidR="005777F9" w:rsidRDefault="005777F9">
      <w:pPr>
        <w:spacing w:after="160" w:line="259" w:lineRule="auto"/>
        <w:rPr>
          <w:sz w:val="24"/>
          <w:szCs w:val="24"/>
        </w:rPr>
      </w:pPr>
      <w:r>
        <w:rPr>
          <w:sz w:val="24"/>
          <w:szCs w:val="24"/>
        </w:rPr>
        <w:br w:type="page"/>
      </w:r>
    </w:p>
    <w:p w:rsidR="00DB6077" w:rsidRPr="00C361A3" w:rsidRDefault="00DB6077" w:rsidP="00606039">
      <w:pPr>
        <w:spacing w:after="0" w:line="240" w:lineRule="auto"/>
        <w:ind w:left="1241"/>
        <w:rPr>
          <w:sz w:val="24"/>
          <w:szCs w:val="24"/>
        </w:rPr>
      </w:pPr>
    </w:p>
    <w:p w:rsidR="00DB6077" w:rsidRPr="002203F3" w:rsidRDefault="00DB6077" w:rsidP="00606039">
      <w:pPr>
        <w:spacing w:after="0" w:line="240" w:lineRule="auto"/>
        <w:rPr>
          <w:b/>
          <w:sz w:val="24"/>
          <w:szCs w:val="24"/>
        </w:rPr>
      </w:pPr>
      <w:r w:rsidRPr="002203F3">
        <w:rPr>
          <w:b/>
          <w:sz w:val="24"/>
          <w:szCs w:val="24"/>
        </w:rPr>
        <w:t>T</w:t>
      </w:r>
      <w:r w:rsidR="002203F3">
        <w:rPr>
          <w:b/>
          <w:sz w:val="24"/>
          <w:szCs w:val="24"/>
        </w:rPr>
        <w:t>ime</w:t>
      </w:r>
      <w:r w:rsidRPr="002203F3">
        <w:rPr>
          <w:b/>
          <w:sz w:val="24"/>
          <w:szCs w:val="24"/>
        </w:rPr>
        <w:t xml:space="preserve"> L</w:t>
      </w:r>
      <w:r w:rsidR="002203F3">
        <w:rPr>
          <w:b/>
          <w:sz w:val="24"/>
          <w:szCs w:val="24"/>
        </w:rPr>
        <w:t>imit</w:t>
      </w:r>
    </w:p>
    <w:p w:rsidR="00DB6077" w:rsidRPr="00C361A3" w:rsidRDefault="00DB6077" w:rsidP="00606039">
      <w:pPr>
        <w:spacing w:after="0" w:line="240" w:lineRule="auto"/>
        <w:ind w:left="1241"/>
        <w:rPr>
          <w:sz w:val="24"/>
          <w:szCs w:val="24"/>
        </w:rPr>
      </w:pPr>
    </w:p>
    <w:p w:rsidR="00DB6077" w:rsidRPr="00C361A3" w:rsidRDefault="00DB6077" w:rsidP="00606039">
      <w:pPr>
        <w:spacing w:after="0" w:line="240" w:lineRule="auto"/>
        <w:jc w:val="both"/>
        <w:rPr>
          <w:sz w:val="24"/>
          <w:szCs w:val="24"/>
        </w:rPr>
      </w:pPr>
      <w:r w:rsidRPr="00C361A3">
        <w:rPr>
          <w:sz w:val="24"/>
          <w:szCs w:val="24"/>
        </w:rPr>
        <w:t xml:space="preserve">Each participant will be given a time limit not exceeding 10 minutes to speak on the subject.  </w:t>
      </w:r>
    </w:p>
    <w:p w:rsidR="00DB6077" w:rsidRPr="00C361A3" w:rsidRDefault="00DB6077" w:rsidP="00606039">
      <w:pPr>
        <w:spacing w:after="0" w:line="240" w:lineRule="auto"/>
        <w:jc w:val="both"/>
        <w:rPr>
          <w:sz w:val="24"/>
          <w:szCs w:val="24"/>
        </w:rPr>
      </w:pPr>
    </w:p>
    <w:p w:rsidR="00DB6077" w:rsidRPr="00C361A3" w:rsidRDefault="00DB6077" w:rsidP="00606039">
      <w:pPr>
        <w:spacing w:after="0" w:line="240" w:lineRule="auto"/>
        <w:jc w:val="both"/>
        <w:rPr>
          <w:sz w:val="24"/>
          <w:szCs w:val="24"/>
        </w:rPr>
      </w:pPr>
      <w:r w:rsidRPr="00C361A3">
        <w:rPr>
          <w:sz w:val="24"/>
          <w:szCs w:val="24"/>
        </w:rPr>
        <w:t>A warning bell will be given after 8 minutes and a final bell after 10 minutes.  If the participants exceed the allocated time than the marks will be deducted at the discretion of the judges.</w:t>
      </w:r>
    </w:p>
    <w:p w:rsidR="00DB6077" w:rsidRPr="00C361A3" w:rsidRDefault="00DB6077" w:rsidP="00606039">
      <w:pPr>
        <w:spacing w:after="0" w:line="240" w:lineRule="auto"/>
        <w:ind w:left="1241"/>
        <w:rPr>
          <w:sz w:val="24"/>
          <w:szCs w:val="24"/>
        </w:rPr>
      </w:pPr>
    </w:p>
    <w:p w:rsidR="0064039F" w:rsidRPr="00C361A3" w:rsidRDefault="0064039F" w:rsidP="00606039">
      <w:pPr>
        <w:spacing w:after="0" w:line="240" w:lineRule="auto"/>
        <w:jc w:val="both"/>
        <w:rPr>
          <w:rFonts w:eastAsia="Times New Roman" w:cs="Times New Roman"/>
          <w:b/>
          <w:sz w:val="24"/>
          <w:szCs w:val="24"/>
        </w:rPr>
      </w:pPr>
      <w:r w:rsidRPr="00C361A3">
        <w:rPr>
          <w:rFonts w:eastAsia="Times New Roman" w:cs="Times New Roman"/>
          <w:b/>
          <w:sz w:val="24"/>
          <w:szCs w:val="24"/>
        </w:rPr>
        <w:t xml:space="preserve">Cash Awards </w:t>
      </w:r>
    </w:p>
    <w:p w:rsidR="0064039F" w:rsidRPr="00C361A3" w:rsidRDefault="0064039F" w:rsidP="00606039">
      <w:pPr>
        <w:spacing w:after="0" w:line="240" w:lineRule="auto"/>
        <w:jc w:val="both"/>
        <w:rPr>
          <w:rFonts w:eastAsia="Times New Roman" w:cs="Times New Roman"/>
          <w:sz w:val="24"/>
          <w:szCs w:val="24"/>
        </w:rPr>
      </w:pPr>
    </w:p>
    <w:p w:rsidR="0064039F" w:rsidRPr="00C361A3" w:rsidRDefault="0064039F" w:rsidP="00606039">
      <w:pPr>
        <w:spacing w:after="0" w:line="240" w:lineRule="auto"/>
        <w:jc w:val="both"/>
        <w:rPr>
          <w:rFonts w:eastAsia="Times New Roman" w:cs="Times New Roman"/>
          <w:sz w:val="24"/>
          <w:szCs w:val="24"/>
        </w:rPr>
      </w:pPr>
      <w:r w:rsidRPr="00C361A3">
        <w:rPr>
          <w:rFonts w:eastAsia="Times New Roman" w:cs="Times New Roman"/>
          <w:sz w:val="24"/>
          <w:szCs w:val="24"/>
        </w:rPr>
        <w:t>To attract larger participation, it was decided to introduce cash award</w:t>
      </w:r>
      <w:r w:rsidR="000B0DB3" w:rsidRPr="00C361A3">
        <w:rPr>
          <w:rFonts w:eastAsia="Times New Roman" w:cs="Times New Roman"/>
          <w:sz w:val="24"/>
          <w:szCs w:val="24"/>
        </w:rPr>
        <w:t xml:space="preserve">s as per the following details : </w:t>
      </w:r>
    </w:p>
    <w:p w:rsidR="0064039F" w:rsidRPr="00C361A3" w:rsidRDefault="0064039F" w:rsidP="00606039">
      <w:pPr>
        <w:spacing w:after="0" w:line="240" w:lineRule="auto"/>
        <w:jc w:val="both"/>
        <w:rPr>
          <w:rFonts w:eastAsia="Times New Roman" w:cs="Times New Roman"/>
          <w:sz w:val="24"/>
          <w:szCs w:val="24"/>
        </w:rPr>
      </w:pPr>
    </w:p>
    <w:tbl>
      <w:tblPr>
        <w:tblStyle w:val="TableGrid49"/>
        <w:tblW w:w="0" w:type="auto"/>
        <w:tblLook w:val="04A0" w:firstRow="1" w:lastRow="0" w:firstColumn="1" w:lastColumn="0" w:noHBand="0" w:noVBand="1"/>
      </w:tblPr>
      <w:tblGrid>
        <w:gridCol w:w="2337"/>
        <w:gridCol w:w="2337"/>
        <w:gridCol w:w="2338"/>
        <w:gridCol w:w="2338"/>
      </w:tblGrid>
      <w:tr w:rsidR="00C361A3" w:rsidRPr="00C361A3" w:rsidTr="00861B92">
        <w:tc>
          <w:tcPr>
            <w:tcW w:w="2337" w:type="dxa"/>
          </w:tcPr>
          <w:p w:rsidR="0064039F" w:rsidRPr="00C361A3" w:rsidRDefault="0064039F" w:rsidP="00606039">
            <w:pPr>
              <w:spacing w:after="0" w:line="240" w:lineRule="auto"/>
              <w:jc w:val="both"/>
              <w:rPr>
                <w:rFonts w:eastAsia="Times New Roman" w:cs="Times New Roman"/>
                <w:sz w:val="24"/>
                <w:szCs w:val="24"/>
              </w:rPr>
            </w:pPr>
          </w:p>
        </w:tc>
        <w:tc>
          <w:tcPr>
            <w:tcW w:w="2337" w:type="dxa"/>
          </w:tcPr>
          <w:p w:rsidR="0064039F" w:rsidRPr="00C361A3" w:rsidRDefault="0064039F" w:rsidP="00606039">
            <w:pPr>
              <w:spacing w:after="0" w:line="240" w:lineRule="auto"/>
              <w:jc w:val="both"/>
              <w:rPr>
                <w:rFonts w:eastAsia="Times New Roman" w:cs="Times New Roman"/>
                <w:sz w:val="24"/>
                <w:szCs w:val="24"/>
              </w:rPr>
            </w:pPr>
            <w:r w:rsidRPr="00C361A3">
              <w:rPr>
                <w:rFonts w:eastAsia="Times New Roman" w:cs="Times New Roman"/>
                <w:sz w:val="24"/>
                <w:szCs w:val="24"/>
              </w:rPr>
              <w:t>First Prize</w:t>
            </w:r>
          </w:p>
        </w:tc>
        <w:tc>
          <w:tcPr>
            <w:tcW w:w="2338" w:type="dxa"/>
          </w:tcPr>
          <w:p w:rsidR="0064039F" w:rsidRPr="00C361A3" w:rsidRDefault="0064039F" w:rsidP="00606039">
            <w:pPr>
              <w:spacing w:after="0" w:line="240" w:lineRule="auto"/>
              <w:jc w:val="both"/>
              <w:rPr>
                <w:rFonts w:eastAsia="Times New Roman" w:cs="Times New Roman"/>
                <w:sz w:val="24"/>
                <w:szCs w:val="24"/>
              </w:rPr>
            </w:pPr>
            <w:r w:rsidRPr="00C361A3">
              <w:rPr>
                <w:rFonts w:eastAsia="Times New Roman" w:cs="Times New Roman"/>
                <w:sz w:val="24"/>
                <w:szCs w:val="24"/>
              </w:rPr>
              <w:t xml:space="preserve">Second Prize </w:t>
            </w:r>
          </w:p>
        </w:tc>
        <w:tc>
          <w:tcPr>
            <w:tcW w:w="2338" w:type="dxa"/>
          </w:tcPr>
          <w:p w:rsidR="0064039F" w:rsidRPr="00C361A3" w:rsidRDefault="0064039F" w:rsidP="00606039">
            <w:pPr>
              <w:spacing w:after="0" w:line="240" w:lineRule="auto"/>
              <w:jc w:val="both"/>
              <w:rPr>
                <w:rFonts w:eastAsia="Times New Roman" w:cs="Times New Roman"/>
                <w:sz w:val="24"/>
                <w:szCs w:val="24"/>
              </w:rPr>
            </w:pPr>
            <w:r w:rsidRPr="00C361A3">
              <w:rPr>
                <w:rFonts w:eastAsia="Times New Roman" w:cs="Times New Roman"/>
                <w:sz w:val="24"/>
                <w:szCs w:val="24"/>
              </w:rPr>
              <w:t xml:space="preserve">Third Prize </w:t>
            </w:r>
          </w:p>
        </w:tc>
      </w:tr>
      <w:tr w:rsidR="00C361A3" w:rsidRPr="00C361A3" w:rsidTr="00861B92">
        <w:tc>
          <w:tcPr>
            <w:tcW w:w="2337" w:type="dxa"/>
          </w:tcPr>
          <w:p w:rsidR="0064039F" w:rsidRPr="00C361A3" w:rsidRDefault="0064039F" w:rsidP="00606039">
            <w:pPr>
              <w:spacing w:after="0" w:line="240" w:lineRule="auto"/>
              <w:jc w:val="both"/>
              <w:rPr>
                <w:rFonts w:eastAsia="Times New Roman" w:cs="Times New Roman"/>
                <w:sz w:val="24"/>
                <w:szCs w:val="24"/>
              </w:rPr>
            </w:pPr>
            <w:r w:rsidRPr="00C361A3">
              <w:rPr>
                <w:rFonts w:eastAsia="Times New Roman" w:cs="Times New Roman"/>
                <w:sz w:val="24"/>
                <w:szCs w:val="24"/>
              </w:rPr>
              <w:t>Chapter Level</w:t>
            </w:r>
          </w:p>
        </w:tc>
        <w:tc>
          <w:tcPr>
            <w:tcW w:w="2337" w:type="dxa"/>
          </w:tcPr>
          <w:p w:rsidR="0064039F" w:rsidRPr="00C361A3" w:rsidRDefault="0064039F" w:rsidP="00606039">
            <w:pPr>
              <w:spacing w:after="0" w:line="240" w:lineRule="auto"/>
              <w:jc w:val="both"/>
              <w:rPr>
                <w:rFonts w:eastAsia="Times New Roman" w:cs="Times New Roman"/>
                <w:sz w:val="24"/>
                <w:szCs w:val="24"/>
              </w:rPr>
            </w:pPr>
            <w:r w:rsidRPr="00C361A3">
              <w:rPr>
                <w:rFonts w:eastAsia="Times New Roman" w:cs="Times New Roman"/>
                <w:sz w:val="24"/>
                <w:szCs w:val="24"/>
              </w:rPr>
              <w:t xml:space="preserve">Commendation Certificate  </w:t>
            </w:r>
          </w:p>
        </w:tc>
        <w:tc>
          <w:tcPr>
            <w:tcW w:w="2338" w:type="dxa"/>
          </w:tcPr>
          <w:p w:rsidR="0064039F" w:rsidRPr="00C361A3" w:rsidRDefault="0064039F" w:rsidP="00606039">
            <w:pPr>
              <w:spacing w:after="0" w:line="240" w:lineRule="auto"/>
              <w:rPr>
                <w:rFonts w:eastAsia="Times New Roman" w:cs="Times New Roman"/>
                <w:sz w:val="24"/>
                <w:szCs w:val="24"/>
              </w:rPr>
            </w:pPr>
            <w:r w:rsidRPr="00C361A3">
              <w:rPr>
                <w:rFonts w:eastAsia="Times New Roman" w:cs="Times New Roman"/>
                <w:sz w:val="24"/>
                <w:szCs w:val="24"/>
              </w:rPr>
              <w:t xml:space="preserve">Commendation Certificate </w:t>
            </w:r>
          </w:p>
        </w:tc>
        <w:tc>
          <w:tcPr>
            <w:tcW w:w="2338" w:type="dxa"/>
          </w:tcPr>
          <w:p w:rsidR="0064039F" w:rsidRPr="00C361A3" w:rsidRDefault="0064039F" w:rsidP="00606039">
            <w:pPr>
              <w:spacing w:after="0" w:line="240" w:lineRule="auto"/>
              <w:rPr>
                <w:rFonts w:eastAsia="Times New Roman" w:cs="Times New Roman"/>
                <w:sz w:val="24"/>
                <w:szCs w:val="24"/>
              </w:rPr>
            </w:pPr>
            <w:r w:rsidRPr="00C361A3">
              <w:rPr>
                <w:rFonts w:eastAsia="Times New Roman" w:cs="Times New Roman"/>
                <w:sz w:val="24"/>
                <w:szCs w:val="24"/>
              </w:rPr>
              <w:t xml:space="preserve">Commendation Certificate </w:t>
            </w:r>
          </w:p>
        </w:tc>
      </w:tr>
      <w:tr w:rsidR="00C361A3" w:rsidRPr="00C361A3" w:rsidTr="00861B92">
        <w:tc>
          <w:tcPr>
            <w:tcW w:w="2337" w:type="dxa"/>
          </w:tcPr>
          <w:p w:rsidR="0064039F" w:rsidRPr="00C361A3" w:rsidRDefault="0064039F" w:rsidP="00606039">
            <w:pPr>
              <w:spacing w:after="0" w:line="240" w:lineRule="auto"/>
              <w:jc w:val="both"/>
              <w:rPr>
                <w:rFonts w:eastAsia="Times New Roman" w:cs="Times New Roman"/>
                <w:sz w:val="24"/>
                <w:szCs w:val="24"/>
              </w:rPr>
            </w:pPr>
            <w:r w:rsidRPr="00C361A3">
              <w:rPr>
                <w:rFonts w:eastAsia="Times New Roman" w:cs="Times New Roman"/>
                <w:sz w:val="24"/>
                <w:szCs w:val="24"/>
              </w:rPr>
              <w:t xml:space="preserve">Regional Level </w:t>
            </w:r>
          </w:p>
        </w:tc>
        <w:tc>
          <w:tcPr>
            <w:tcW w:w="2337" w:type="dxa"/>
          </w:tcPr>
          <w:p w:rsidR="0064039F" w:rsidRPr="00C361A3" w:rsidRDefault="0064039F" w:rsidP="00606039">
            <w:pPr>
              <w:spacing w:after="0" w:line="240" w:lineRule="auto"/>
              <w:rPr>
                <w:rFonts w:eastAsia="Times New Roman" w:cs="Times New Roman"/>
                <w:sz w:val="24"/>
                <w:szCs w:val="24"/>
              </w:rPr>
            </w:pPr>
            <w:r w:rsidRPr="00C361A3">
              <w:rPr>
                <w:rFonts w:eastAsia="Times New Roman" w:cs="Times New Roman"/>
                <w:sz w:val="24"/>
                <w:szCs w:val="24"/>
              </w:rPr>
              <w:t xml:space="preserve">Cash Award of Rs.10,000/- + Commendation Certificate </w:t>
            </w:r>
          </w:p>
        </w:tc>
        <w:tc>
          <w:tcPr>
            <w:tcW w:w="2338" w:type="dxa"/>
          </w:tcPr>
          <w:p w:rsidR="0064039F" w:rsidRPr="00C361A3" w:rsidRDefault="0064039F" w:rsidP="00606039">
            <w:pPr>
              <w:spacing w:after="0" w:line="240" w:lineRule="auto"/>
              <w:rPr>
                <w:rFonts w:eastAsia="Times New Roman" w:cs="Times New Roman"/>
                <w:sz w:val="24"/>
                <w:szCs w:val="24"/>
              </w:rPr>
            </w:pPr>
            <w:r w:rsidRPr="00C361A3">
              <w:rPr>
                <w:rFonts w:eastAsia="Times New Roman" w:cs="Times New Roman"/>
                <w:sz w:val="24"/>
                <w:szCs w:val="24"/>
              </w:rPr>
              <w:t xml:space="preserve">Cash Award of Rs.6,000/- + Commendation Certificate </w:t>
            </w:r>
          </w:p>
        </w:tc>
        <w:tc>
          <w:tcPr>
            <w:tcW w:w="2338" w:type="dxa"/>
          </w:tcPr>
          <w:p w:rsidR="0064039F" w:rsidRPr="00C361A3" w:rsidRDefault="0064039F" w:rsidP="00606039">
            <w:pPr>
              <w:spacing w:after="0" w:line="240" w:lineRule="auto"/>
              <w:rPr>
                <w:rFonts w:eastAsia="Times New Roman" w:cs="Times New Roman"/>
                <w:sz w:val="24"/>
                <w:szCs w:val="24"/>
              </w:rPr>
            </w:pPr>
            <w:r w:rsidRPr="00C361A3">
              <w:rPr>
                <w:rFonts w:eastAsia="Times New Roman" w:cs="Times New Roman"/>
                <w:sz w:val="24"/>
                <w:szCs w:val="24"/>
              </w:rPr>
              <w:t xml:space="preserve">Cash Award of Rs.4,000/- + Commendation Certificate </w:t>
            </w:r>
          </w:p>
        </w:tc>
      </w:tr>
      <w:tr w:rsidR="0064039F" w:rsidRPr="00C361A3" w:rsidTr="00861B92">
        <w:tc>
          <w:tcPr>
            <w:tcW w:w="2337" w:type="dxa"/>
          </w:tcPr>
          <w:p w:rsidR="0064039F" w:rsidRPr="00C361A3" w:rsidRDefault="0064039F" w:rsidP="00606039">
            <w:pPr>
              <w:spacing w:after="0" w:line="240" w:lineRule="auto"/>
              <w:jc w:val="both"/>
              <w:rPr>
                <w:rFonts w:eastAsia="Times New Roman" w:cs="Times New Roman"/>
                <w:sz w:val="24"/>
                <w:szCs w:val="24"/>
              </w:rPr>
            </w:pPr>
            <w:r w:rsidRPr="00C361A3">
              <w:rPr>
                <w:rFonts w:eastAsia="Times New Roman" w:cs="Times New Roman"/>
                <w:sz w:val="24"/>
                <w:szCs w:val="24"/>
              </w:rPr>
              <w:t xml:space="preserve">National Level </w:t>
            </w:r>
          </w:p>
        </w:tc>
        <w:tc>
          <w:tcPr>
            <w:tcW w:w="2337" w:type="dxa"/>
          </w:tcPr>
          <w:p w:rsidR="0064039F" w:rsidRPr="00C361A3" w:rsidRDefault="0064039F" w:rsidP="00606039">
            <w:pPr>
              <w:spacing w:after="0" w:line="240" w:lineRule="auto"/>
              <w:rPr>
                <w:rFonts w:eastAsia="Times New Roman" w:cs="Times New Roman"/>
                <w:sz w:val="24"/>
                <w:szCs w:val="24"/>
              </w:rPr>
            </w:pPr>
            <w:r w:rsidRPr="00C361A3">
              <w:rPr>
                <w:rFonts w:eastAsia="Times New Roman" w:cs="Times New Roman"/>
                <w:sz w:val="24"/>
                <w:szCs w:val="24"/>
              </w:rPr>
              <w:t xml:space="preserve">Cash Award of Rs.20,000/- + Commendation Certificate </w:t>
            </w:r>
          </w:p>
        </w:tc>
        <w:tc>
          <w:tcPr>
            <w:tcW w:w="2338" w:type="dxa"/>
          </w:tcPr>
          <w:p w:rsidR="0064039F" w:rsidRPr="00C361A3" w:rsidRDefault="0064039F" w:rsidP="00606039">
            <w:pPr>
              <w:spacing w:after="0" w:line="240" w:lineRule="auto"/>
              <w:rPr>
                <w:rFonts w:eastAsia="Times New Roman" w:cs="Times New Roman"/>
                <w:sz w:val="24"/>
                <w:szCs w:val="24"/>
              </w:rPr>
            </w:pPr>
            <w:r w:rsidRPr="00C361A3">
              <w:rPr>
                <w:rFonts w:eastAsia="Times New Roman" w:cs="Times New Roman"/>
                <w:sz w:val="24"/>
                <w:szCs w:val="24"/>
              </w:rPr>
              <w:t xml:space="preserve">Cash Award of Rs.12,000/- + Commendation Certificate </w:t>
            </w:r>
          </w:p>
        </w:tc>
        <w:tc>
          <w:tcPr>
            <w:tcW w:w="2338" w:type="dxa"/>
          </w:tcPr>
          <w:p w:rsidR="0064039F" w:rsidRPr="00C361A3" w:rsidRDefault="0064039F" w:rsidP="00606039">
            <w:pPr>
              <w:spacing w:after="0" w:line="240" w:lineRule="auto"/>
              <w:rPr>
                <w:rFonts w:eastAsia="Times New Roman" w:cs="Times New Roman"/>
                <w:sz w:val="24"/>
                <w:szCs w:val="24"/>
              </w:rPr>
            </w:pPr>
            <w:r w:rsidRPr="00C361A3">
              <w:rPr>
                <w:rFonts w:eastAsia="Times New Roman" w:cs="Times New Roman"/>
                <w:sz w:val="24"/>
                <w:szCs w:val="24"/>
              </w:rPr>
              <w:t xml:space="preserve">Cash Award of Rs.8,000/- + Commendation Certificate </w:t>
            </w:r>
          </w:p>
        </w:tc>
      </w:tr>
    </w:tbl>
    <w:p w:rsidR="0064039F" w:rsidRPr="00C361A3" w:rsidRDefault="0064039F" w:rsidP="00606039">
      <w:pPr>
        <w:spacing w:after="0" w:line="240" w:lineRule="auto"/>
        <w:jc w:val="both"/>
        <w:rPr>
          <w:rFonts w:eastAsia="Times New Roman" w:cs="Times New Roman"/>
          <w:sz w:val="24"/>
          <w:szCs w:val="24"/>
        </w:rPr>
      </w:pPr>
    </w:p>
    <w:p w:rsidR="00A74826" w:rsidRPr="00C361A3" w:rsidRDefault="00A74826" w:rsidP="00606039">
      <w:pPr>
        <w:spacing w:after="0" w:line="240" w:lineRule="auto"/>
        <w:jc w:val="both"/>
        <w:rPr>
          <w:rFonts w:eastAsia="Times New Roman" w:cs="Times New Roman"/>
          <w:b/>
          <w:sz w:val="24"/>
          <w:szCs w:val="24"/>
        </w:rPr>
      </w:pPr>
      <w:r w:rsidRPr="00C361A3">
        <w:rPr>
          <w:rFonts w:eastAsia="Times New Roman" w:cs="Times New Roman"/>
          <w:b/>
          <w:sz w:val="24"/>
          <w:szCs w:val="24"/>
        </w:rPr>
        <w:t xml:space="preserve">Financial Assistance </w:t>
      </w:r>
      <w:r w:rsidR="00A2266E" w:rsidRPr="00C361A3">
        <w:rPr>
          <w:rFonts w:eastAsia="Times New Roman" w:cs="Times New Roman"/>
          <w:b/>
          <w:sz w:val="24"/>
          <w:szCs w:val="24"/>
        </w:rPr>
        <w:t>for conducting Chapter / Regional Rounds</w:t>
      </w:r>
    </w:p>
    <w:p w:rsidR="00A74826" w:rsidRPr="00C361A3" w:rsidRDefault="00A74826" w:rsidP="00606039">
      <w:pPr>
        <w:spacing w:after="0" w:line="240" w:lineRule="auto"/>
        <w:jc w:val="both"/>
        <w:rPr>
          <w:sz w:val="24"/>
          <w:szCs w:val="24"/>
        </w:rPr>
      </w:pPr>
    </w:p>
    <w:p w:rsidR="00DA1DDB" w:rsidRPr="00C361A3" w:rsidRDefault="00DA1DDB" w:rsidP="00606039">
      <w:pPr>
        <w:spacing w:after="0" w:line="240" w:lineRule="auto"/>
        <w:jc w:val="both"/>
        <w:rPr>
          <w:rFonts w:eastAsia="Times New Roman" w:cs="Times New Roman"/>
          <w:sz w:val="24"/>
          <w:szCs w:val="24"/>
        </w:rPr>
      </w:pPr>
      <w:r w:rsidRPr="00C361A3">
        <w:rPr>
          <w:rFonts w:eastAsia="Times New Roman" w:cs="Times New Roman"/>
          <w:sz w:val="24"/>
          <w:szCs w:val="24"/>
        </w:rPr>
        <w:t>The competition has to be organized at the Chapter and Regional Le</w:t>
      </w:r>
      <w:r w:rsidR="00080627" w:rsidRPr="00C361A3">
        <w:rPr>
          <w:rFonts w:eastAsia="Times New Roman" w:cs="Times New Roman"/>
          <w:sz w:val="24"/>
          <w:szCs w:val="24"/>
        </w:rPr>
        <w:t xml:space="preserve">vel on self-sufficient basis.  The ICSI HQ shall only be providing financial support for Cash Awards for  Regional level round and all other organisational expenses are to be borne by the respective Regional Council/ Chapter. </w:t>
      </w:r>
    </w:p>
    <w:p w:rsidR="00DA1DDB" w:rsidRPr="00C361A3" w:rsidRDefault="00DA1DDB" w:rsidP="00606039">
      <w:pPr>
        <w:spacing w:after="0" w:line="240" w:lineRule="auto"/>
        <w:jc w:val="both"/>
        <w:rPr>
          <w:sz w:val="24"/>
          <w:szCs w:val="24"/>
        </w:rPr>
      </w:pPr>
    </w:p>
    <w:p w:rsidR="00A2266E" w:rsidRPr="00C361A3" w:rsidRDefault="00A2266E" w:rsidP="00606039">
      <w:pPr>
        <w:spacing w:after="0" w:line="240" w:lineRule="auto"/>
        <w:jc w:val="both"/>
        <w:rPr>
          <w:rFonts w:eastAsia="Times New Roman" w:cs="Times New Roman"/>
          <w:b/>
          <w:sz w:val="24"/>
          <w:szCs w:val="24"/>
        </w:rPr>
      </w:pPr>
      <w:r w:rsidRPr="00C361A3">
        <w:rPr>
          <w:rFonts w:eastAsia="Times New Roman" w:cs="Times New Roman"/>
          <w:b/>
          <w:sz w:val="24"/>
          <w:szCs w:val="24"/>
        </w:rPr>
        <w:t>Financial Assistance for conducting National Round</w:t>
      </w:r>
    </w:p>
    <w:p w:rsidR="00A2266E" w:rsidRPr="00C361A3" w:rsidRDefault="00A2266E" w:rsidP="00606039">
      <w:pPr>
        <w:spacing w:after="0" w:line="240" w:lineRule="auto"/>
        <w:jc w:val="both"/>
        <w:rPr>
          <w:sz w:val="24"/>
          <w:szCs w:val="24"/>
        </w:rPr>
      </w:pPr>
    </w:p>
    <w:p w:rsidR="00AB1A56" w:rsidRPr="00C361A3" w:rsidRDefault="00A74826" w:rsidP="00606039">
      <w:pPr>
        <w:spacing w:after="0" w:line="240" w:lineRule="auto"/>
        <w:jc w:val="both"/>
        <w:rPr>
          <w:sz w:val="24"/>
          <w:szCs w:val="24"/>
        </w:rPr>
      </w:pPr>
      <w:r w:rsidRPr="00C361A3">
        <w:rPr>
          <w:sz w:val="24"/>
          <w:szCs w:val="24"/>
        </w:rPr>
        <w:t>After the</w:t>
      </w:r>
      <w:r w:rsidR="00600422" w:rsidRPr="00C361A3">
        <w:rPr>
          <w:sz w:val="24"/>
          <w:szCs w:val="24"/>
        </w:rPr>
        <w:t xml:space="preserve"> national round is </w:t>
      </w:r>
      <w:r w:rsidRPr="00C361A3">
        <w:rPr>
          <w:sz w:val="24"/>
          <w:szCs w:val="24"/>
        </w:rPr>
        <w:t xml:space="preserve">complete, the host Regional council / Chapter will be required to submit its claim to Institute’s HQ along with all accounts of the event with proper justification of expenditure incurred. Considering the same, Institute’s HQ may release the financial support to the host Regional Council / Chapter </w:t>
      </w:r>
      <w:r w:rsidR="00600422" w:rsidRPr="00C361A3">
        <w:rPr>
          <w:sz w:val="24"/>
          <w:szCs w:val="24"/>
        </w:rPr>
        <w:t xml:space="preserve">for conducting national round </w:t>
      </w:r>
      <w:r w:rsidRPr="00C361A3">
        <w:rPr>
          <w:sz w:val="24"/>
          <w:szCs w:val="24"/>
        </w:rPr>
        <w:t xml:space="preserve">as per the following : </w:t>
      </w:r>
    </w:p>
    <w:p w:rsidR="00AB1A56" w:rsidRPr="00C361A3" w:rsidRDefault="00AB1A56" w:rsidP="00606039">
      <w:pPr>
        <w:spacing w:after="0" w:line="240" w:lineRule="auto"/>
        <w:jc w:val="both"/>
        <w:rPr>
          <w:sz w:val="24"/>
          <w:szCs w:val="24"/>
        </w:rPr>
      </w:pPr>
    </w:p>
    <w:p w:rsidR="00A74826" w:rsidRPr="00C361A3" w:rsidRDefault="00A74826" w:rsidP="00606039">
      <w:pPr>
        <w:spacing w:after="0" w:line="240" w:lineRule="auto"/>
        <w:ind w:left="1440"/>
        <w:jc w:val="both"/>
        <w:rPr>
          <w:sz w:val="24"/>
          <w:szCs w:val="24"/>
        </w:rPr>
      </w:pPr>
      <w:r w:rsidRPr="00C361A3">
        <w:rPr>
          <w:sz w:val="24"/>
          <w:szCs w:val="24"/>
        </w:rPr>
        <w:t>“Actual amount of deficit on organizational expenses subject to a maximum of Rs.</w:t>
      </w:r>
      <w:r w:rsidR="00FA583D" w:rsidRPr="00C361A3">
        <w:rPr>
          <w:sz w:val="24"/>
          <w:szCs w:val="24"/>
        </w:rPr>
        <w:t>50</w:t>
      </w:r>
      <w:r w:rsidRPr="00C361A3">
        <w:rPr>
          <w:sz w:val="24"/>
          <w:szCs w:val="24"/>
        </w:rPr>
        <w:t xml:space="preserve">,000/- </w:t>
      </w:r>
      <w:r w:rsidR="001A6B13" w:rsidRPr="00C361A3">
        <w:rPr>
          <w:sz w:val="24"/>
          <w:szCs w:val="24"/>
        </w:rPr>
        <w:t xml:space="preserve"> for national level event</w:t>
      </w:r>
      <w:r w:rsidR="00A2266E" w:rsidRPr="00C361A3">
        <w:rPr>
          <w:sz w:val="24"/>
          <w:szCs w:val="24"/>
        </w:rPr>
        <w:t xml:space="preserve">.  </w:t>
      </w:r>
      <w:r w:rsidR="00A22C79" w:rsidRPr="00C361A3">
        <w:rPr>
          <w:sz w:val="24"/>
          <w:szCs w:val="24"/>
        </w:rPr>
        <w:t xml:space="preserve">In addition to that, </w:t>
      </w:r>
      <w:r w:rsidR="00A2266E" w:rsidRPr="00C361A3">
        <w:rPr>
          <w:sz w:val="24"/>
          <w:szCs w:val="24"/>
        </w:rPr>
        <w:t xml:space="preserve">ICSI HQ shall provide full amount of </w:t>
      </w:r>
      <w:r w:rsidR="00600422" w:rsidRPr="00C361A3">
        <w:rPr>
          <w:sz w:val="24"/>
          <w:szCs w:val="24"/>
        </w:rPr>
        <w:t xml:space="preserve">Cash Awards </w:t>
      </w:r>
      <w:r w:rsidR="00A2266E" w:rsidRPr="00C361A3">
        <w:rPr>
          <w:sz w:val="24"/>
          <w:szCs w:val="24"/>
        </w:rPr>
        <w:t xml:space="preserve">for </w:t>
      </w:r>
      <w:r w:rsidR="00600422" w:rsidRPr="00C361A3">
        <w:rPr>
          <w:sz w:val="24"/>
          <w:szCs w:val="24"/>
        </w:rPr>
        <w:t>National Round</w:t>
      </w:r>
      <w:r w:rsidR="00A2266E" w:rsidRPr="00C361A3">
        <w:rPr>
          <w:sz w:val="24"/>
          <w:szCs w:val="24"/>
        </w:rPr>
        <w:t>.</w:t>
      </w:r>
      <w:r w:rsidRPr="00C361A3">
        <w:rPr>
          <w:sz w:val="24"/>
          <w:szCs w:val="24"/>
        </w:rPr>
        <w:t>“</w:t>
      </w:r>
    </w:p>
    <w:p w:rsidR="00A74826" w:rsidRPr="00C361A3" w:rsidRDefault="00A74826" w:rsidP="00606039">
      <w:pPr>
        <w:spacing w:after="0" w:line="240" w:lineRule="auto"/>
        <w:jc w:val="both"/>
        <w:rPr>
          <w:sz w:val="24"/>
          <w:szCs w:val="24"/>
        </w:rPr>
      </w:pPr>
    </w:p>
    <w:p w:rsidR="00A74826" w:rsidRPr="00C361A3" w:rsidRDefault="00AE2A28" w:rsidP="00606039">
      <w:pPr>
        <w:spacing w:after="0" w:line="240" w:lineRule="auto"/>
        <w:jc w:val="both"/>
        <w:rPr>
          <w:rFonts w:eastAsia="Times New Roman" w:cs="Times New Roman"/>
          <w:b/>
          <w:sz w:val="24"/>
          <w:szCs w:val="24"/>
        </w:rPr>
      </w:pPr>
      <w:r w:rsidRPr="00C361A3">
        <w:rPr>
          <w:rFonts w:eastAsia="Times New Roman" w:cs="Times New Roman"/>
          <w:b/>
          <w:sz w:val="24"/>
          <w:szCs w:val="24"/>
        </w:rPr>
        <w:t xml:space="preserve">Reimbursement of </w:t>
      </w:r>
      <w:r w:rsidR="00E62258" w:rsidRPr="00C361A3">
        <w:rPr>
          <w:rFonts w:eastAsia="Times New Roman" w:cs="Times New Roman"/>
          <w:b/>
          <w:sz w:val="24"/>
          <w:szCs w:val="24"/>
        </w:rPr>
        <w:t xml:space="preserve">Travelling Expenses </w:t>
      </w:r>
    </w:p>
    <w:p w:rsidR="003D6CCC" w:rsidRPr="00C361A3" w:rsidRDefault="003D6CCC" w:rsidP="00606039">
      <w:pPr>
        <w:spacing w:after="0" w:line="240" w:lineRule="auto"/>
        <w:jc w:val="both"/>
        <w:rPr>
          <w:rFonts w:eastAsia="Times New Roman" w:cs="Times New Roman"/>
          <w:b/>
          <w:sz w:val="24"/>
          <w:szCs w:val="24"/>
        </w:rPr>
      </w:pPr>
    </w:p>
    <w:p w:rsidR="00E62258" w:rsidRPr="00C361A3" w:rsidRDefault="00E62258" w:rsidP="00606039">
      <w:pPr>
        <w:spacing w:after="0" w:line="240" w:lineRule="auto"/>
        <w:jc w:val="both"/>
        <w:rPr>
          <w:rFonts w:eastAsia="Times New Roman" w:cs="Times New Roman"/>
          <w:sz w:val="24"/>
          <w:szCs w:val="24"/>
        </w:rPr>
      </w:pPr>
      <w:r w:rsidRPr="00C361A3">
        <w:rPr>
          <w:rFonts w:eastAsia="Arial" w:cs="Times New Roman"/>
          <w:sz w:val="24"/>
          <w:szCs w:val="24"/>
        </w:rPr>
        <w:t xml:space="preserve">Travelling expenses of team of students for participating at various levels of Competitions will be borne by the respective Regional Councils / Chapters as per provisions given below: </w:t>
      </w:r>
    </w:p>
    <w:p w:rsidR="00E62258" w:rsidRPr="00C361A3" w:rsidRDefault="00E62258" w:rsidP="00606039">
      <w:pPr>
        <w:spacing w:after="0" w:line="240" w:lineRule="auto"/>
        <w:ind w:right="-10"/>
        <w:jc w:val="both"/>
        <w:rPr>
          <w:rFonts w:eastAsia="Times New Roman" w:cs="Times New Roman"/>
          <w:sz w:val="24"/>
          <w:szCs w:val="24"/>
        </w:rPr>
      </w:pPr>
    </w:p>
    <w:p w:rsidR="00E62258" w:rsidRPr="00C361A3" w:rsidRDefault="00E62258" w:rsidP="00606039">
      <w:pPr>
        <w:pStyle w:val="ListParagraph"/>
        <w:numPr>
          <w:ilvl w:val="1"/>
          <w:numId w:val="3"/>
        </w:numPr>
        <w:spacing w:after="0" w:line="240" w:lineRule="auto"/>
        <w:ind w:left="360" w:right="-10"/>
        <w:jc w:val="both"/>
        <w:rPr>
          <w:rFonts w:eastAsia="Times New Roman" w:cs="Times New Roman"/>
          <w:sz w:val="24"/>
          <w:szCs w:val="24"/>
        </w:rPr>
      </w:pPr>
      <w:r w:rsidRPr="00C361A3">
        <w:rPr>
          <w:rFonts w:eastAsia="Arial" w:cs="Times New Roman"/>
          <w:sz w:val="24"/>
          <w:szCs w:val="24"/>
        </w:rPr>
        <w:t xml:space="preserve">When Chapter’s team is visiting their respective Regional Council to participate in the Regional Round, their travelling expenses will be borne by the concerned Chapter (i.e. to &amp; </w:t>
      </w:r>
      <w:r w:rsidRPr="00C361A3">
        <w:rPr>
          <w:rFonts w:eastAsia="Arial" w:cs="Times New Roman"/>
          <w:sz w:val="24"/>
          <w:szCs w:val="24"/>
        </w:rPr>
        <w:lastRenderedPageBreak/>
        <w:t>fro bus fare or train fare of 3</w:t>
      </w:r>
      <w:r w:rsidRPr="00C361A3">
        <w:rPr>
          <w:rFonts w:eastAsia="Arial" w:cs="Times New Roman"/>
          <w:sz w:val="24"/>
          <w:szCs w:val="24"/>
          <w:vertAlign w:val="superscript"/>
        </w:rPr>
        <w:t>rd</w:t>
      </w:r>
      <w:r w:rsidRPr="00C361A3">
        <w:rPr>
          <w:rFonts w:eastAsia="Arial" w:cs="Times New Roman"/>
          <w:sz w:val="24"/>
          <w:szCs w:val="24"/>
        </w:rPr>
        <w:t xml:space="preserve"> AC from the place of residence of student to the destination of Regional Round). </w:t>
      </w:r>
    </w:p>
    <w:p w:rsidR="00E62258" w:rsidRPr="00C361A3" w:rsidRDefault="00E62258" w:rsidP="00606039">
      <w:pPr>
        <w:pStyle w:val="ListParagraph"/>
        <w:numPr>
          <w:ilvl w:val="1"/>
          <w:numId w:val="3"/>
        </w:numPr>
        <w:spacing w:after="0" w:line="240" w:lineRule="auto"/>
        <w:ind w:left="360" w:right="-10"/>
        <w:jc w:val="both"/>
        <w:rPr>
          <w:rFonts w:eastAsia="Times New Roman" w:cs="Times New Roman"/>
          <w:sz w:val="24"/>
          <w:szCs w:val="24"/>
        </w:rPr>
      </w:pPr>
      <w:r w:rsidRPr="00C361A3">
        <w:rPr>
          <w:rFonts w:eastAsia="Arial" w:cs="Times New Roman"/>
          <w:sz w:val="24"/>
          <w:szCs w:val="24"/>
        </w:rPr>
        <w:t>Similarly, when winners of Regional Round are going to participate in the National Round then travelling expenses of students will be borne by the concerned Regional Council. (i.e. to &amp; fro bus fare or train fare of 3</w:t>
      </w:r>
      <w:r w:rsidRPr="00C361A3">
        <w:rPr>
          <w:rFonts w:eastAsia="Arial" w:cs="Times New Roman"/>
          <w:sz w:val="24"/>
          <w:szCs w:val="24"/>
          <w:vertAlign w:val="superscript"/>
        </w:rPr>
        <w:t>rd</w:t>
      </w:r>
      <w:r w:rsidRPr="00C361A3">
        <w:rPr>
          <w:rFonts w:eastAsia="Arial" w:cs="Times New Roman"/>
          <w:sz w:val="24"/>
          <w:szCs w:val="24"/>
        </w:rPr>
        <w:t xml:space="preserve"> AC from the place of residence of student to the destination of National Round). </w:t>
      </w:r>
    </w:p>
    <w:p w:rsidR="003D323D" w:rsidRPr="00C361A3" w:rsidRDefault="003D323D" w:rsidP="00606039">
      <w:pPr>
        <w:spacing w:after="0" w:line="240" w:lineRule="auto"/>
        <w:ind w:right="-10"/>
        <w:jc w:val="both"/>
        <w:rPr>
          <w:rFonts w:eastAsia="Arial" w:cs="Times New Roman"/>
          <w:sz w:val="24"/>
          <w:szCs w:val="24"/>
        </w:rPr>
      </w:pPr>
    </w:p>
    <w:p w:rsidR="003D323D" w:rsidRPr="00C361A3" w:rsidRDefault="003D323D" w:rsidP="00606039">
      <w:pPr>
        <w:pStyle w:val="Heading1"/>
        <w:numPr>
          <w:ilvl w:val="0"/>
          <w:numId w:val="0"/>
        </w:numPr>
        <w:spacing w:line="240" w:lineRule="auto"/>
        <w:ind w:left="-5" w:right="0"/>
        <w:rPr>
          <w:rFonts w:asciiTheme="minorHAnsi" w:hAnsiTheme="minorHAnsi"/>
          <w:color w:val="auto"/>
          <w:szCs w:val="24"/>
        </w:rPr>
      </w:pPr>
      <w:r w:rsidRPr="00C361A3">
        <w:rPr>
          <w:rFonts w:asciiTheme="minorHAnsi" w:hAnsiTheme="minorHAnsi"/>
          <w:color w:val="auto"/>
          <w:szCs w:val="24"/>
        </w:rPr>
        <w:t xml:space="preserve">General Guidelines </w:t>
      </w:r>
      <w:r w:rsidR="00D62D32" w:rsidRPr="00C361A3">
        <w:rPr>
          <w:rFonts w:asciiTheme="minorHAnsi" w:hAnsiTheme="minorHAnsi"/>
          <w:color w:val="auto"/>
          <w:szCs w:val="24"/>
        </w:rPr>
        <w:t xml:space="preserve"> </w:t>
      </w:r>
    </w:p>
    <w:p w:rsidR="00B50365" w:rsidRPr="00C361A3" w:rsidRDefault="00B50365" w:rsidP="00606039">
      <w:pPr>
        <w:spacing w:after="0" w:line="240" w:lineRule="auto"/>
        <w:rPr>
          <w:sz w:val="24"/>
          <w:szCs w:val="24"/>
          <w:lang w:val="en-US" w:eastAsia="en-US"/>
        </w:rPr>
      </w:pPr>
    </w:p>
    <w:p w:rsidR="003D323D" w:rsidRPr="00C361A3" w:rsidRDefault="003D323D" w:rsidP="00606039">
      <w:pPr>
        <w:numPr>
          <w:ilvl w:val="0"/>
          <w:numId w:val="4"/>
        </w:numPr>
        <w:spacing w:after="0" w:line="240" w:lineRule="auto"/>
        <w:ind w:hanging="360"/>
        <w:jc w:val="both"/>
        <w:rPr>
          <w:sz w:val="24"/>
          <w:szCs w:val="24"/>
        </w:rPr>
      </w:pPr>
      <w:r w:rsidRPr="00C361A3">
        <w:rPr>
          <w:sz w:val="24"/>
          <w:szCs w:val="24"/>
        </w:rPr>
        <w:t xml:space="preserve">Only organizational expenses are to be included when preparing accounts of the event. It is clarified that travelling expenses of teams of students will not be included in accounts of event.  </w:t>
      </w:r>
    </w:p>
    <w:p w:rsidR="003D323D" w:rsidRPr="00C361A3" w:rsidRDefault="003D323D" w:rsidP="00606039">
      <w:pPr>
        <w:spacing w:after="0" w:line="240" w:lineRule="auto"/>
        <w:rPr>
          <w:sz w:val="24"/>
          <w:szCs w:val="24"/>
        </w:rPr>
      </w:pPr>
      <w:r w:rsidRPr="00C361A3">
        <w:rPr>
          <w:sz w:val="24"/>
          <w:szCs w:val="24"/>
        </w:rPr>
        <w:t xml:space="preserve"> </w:t>
      </w:r>
    </w:p>
    <w:p w:rsidR="003D323D" w:rsidRPr="00C361A3" w:rsidRDefault="003D323D" w:rsidP="00606039">
      <w:pPr>
        <w:numPr>
          <w:ilvl w:val="0"/>
          <w:numId w:val="4"/>
        </w:numPr>
        <w:spacing w:after="0" w:line="240" w:lineRule="auto"/>
        <w:ind w:hanging="360"/>
        <w:jc w:val="both"/>
        <w:rPr>
          <w:sz w:val="24"/>
          <w:szCs w:val="24"/>
        </w:rPr>
      </w:pPr>
      <w:r w:rsidRPr="00C361A3">
        <w:rPr>
          <w:sz w:val="24"/>
          <w:szCs w:val="24"/>
        </w:rPr>
        <w:t xml:space="preserve">The host Regional Councils/ Chapters are required make all-out efforts to arrange sponsorships from corporates, business establishments and individuals for funding the organizational arrangements for the competition.  </w:t>
      </w:r>
    </w:p>
    <w:p w:rsidR="003D323D" w:rsidRPr="00C361A3" w:rsidRDefault="003D323D" w:rsidP="00606039">
      <w:pPr>
        <w:spacing w:after="0" w:line="240" w:lineRule="auto"/>
        <w:rPr>
          <w:sz w:val="24"/>
          <w:szCs w:val="24"/>
        </w:rPr>
      </w:pPr>
      <w:r w:rsidRPr="00C361A3">
        <w:rPr>
          <w:sz w:val="24"/>
          <w:szCs w:val="24"/>
        </w:rPr>
        <w:t xml:space="preserve"> </w:t>
      </w:r>
    </w:p>
    <w:p w:rsidR="003D323D" w:rsidRPr="00C361A3" w:rsidRDefault="003D323D" w:rsidP="00606039">
      <w:pPr>
        <w:numPr>
          <w:ilvl w:val="0"/>
          <w:numId w:val="4"/>
        </w:numPr>
        <w:spacing w:after="0" w:line="240" w:lineRule="auto"/>
        <w:ind w:hanging="360"/>
        <w:jc w:val="both"/>
        <w:rPr>
          <w:sz w:val="24"/>
          <w:szCs w:val="24"/>
        </w:rPr>
      </w:pPr>
      <w:r w:rsidRPr="00C361A3">
        <w:rPr>
          <w:sz w:val="24"/>
          <w:szCs w:val="24"/>
        </w:rPr>
        <w:t xml:space="preserve">The host Regional Council/ Chapter shall invite the followings to grace the occasion  :  </w:t>
      </w:r>
    </w:p>
    <w:p w:rsidR="00E64033" w:rsidRPr="00C361A3" w:rsidRDefault="00E64033" w:rsidP="00606039">
      <w:pPr>
        <w:spacing w:after="0" w:line="240" w:lineRule="auto"/>
        <w:ind w:left="360"/>
        <w:jc w:val="both"/>
        <w:rPr>
          <w:sz w:val="24"/>
          <w:szCs w:val="24"/>
        </w:rPr>
      </w:pPr>
    </w:p>
    <w:p w:rsidR="00433BF1" w:rsidRPr="00C361A3" w:rsidRDefault="003D323D" w:rsidP="00606039">
      <w:pPr>
        <w:pStyle w:val="ListParagraph"/>
        <w:numPr>
          <w:ilvl w:val="0"/>
          <w:numId w:val="8"/>
        </w:numPr>
        <w:spacing w:after="0" w:line="240" w:lineRule="auto"/>
        <w:ind w:left="1440"/>
        <w:jc w:val="both"/>
        <w:rPr>
          <w:sz w:val="24"/>
          <w:szCs w:val="24"/>
        </w:rPr>
      </w:pPr>
      <w:r w:rsidRPr="00C361A3">
        <w:rPr>
          <w:sz w:val="24"/>
          <w:szCs w:val="24"/>
        </w:rPr>
        <w:t xml:space="preserve">Central Council Members and Regional Council Members belonging to the host city.  </w:t>
      </w:r>
    </w:p>
    <w:p w:rsidR="003D323D" w:rsidRPr="00C361A3" w:rsidRDefault="003D323D" w:rsidP="00606039">
      <w:pPr>
        <w:pStyle w:val="ListParagraph"/>
        <w:numPr>
          <w:ilvl w:val="0"/>
          <w:numId w:val="8"/>
        </w:numPr>
        <w:spacing w:after="0" w:line="240" w:lineRule="auto"/>
        <w:ind w:left="1440"/>
        <w:rPr>
          <w:sz w:val="24"/>
          <w:szCs w:val="24"/>
        </w:rPr>
      </w:pPr>
      <w:r w:rsidRPr="00C361A3">
        <w:rPr>
          <w:sz w:val="24"/>
          <w:szCs w:val="24"/>
        </w:rPr>
        <w:t xml:space="preserve">Regional Council Members (if hosted by Regional Council)   </w:t>
      </w:r>
    </w:p>
    <w:p w:rsidR="003D323D" w:rsidRPr="00C361A3" w:rsidRDefault="003D323D" w:rsidP="00606039">
      <w:pPr>
        <w:pStyle w:val="ListParagraph"/>
        <w:numPr>
          <w:ilvl w:val="0"/>
          <w:numId w:val="8"/>
        </w:numPr>
        <w:spacing w:after="0" w:line="240" w:lineRule="auto"/>
        <w:ind w:left="1440"/>
        <w:jc w:val="both"/>
        <w:rPr>
          <w:sz w:val="24"/>
          <w:szCs w:val="24"/>
        </w:rPr>
      </w:pPr>
      <w:r w:rsidRPr="00C361A3">
        <w:rPr>
          <w:sz w:val="24"/>
          <w:szCs w:val="24"/>
        </w:rPr>
        <w:t xml:space="preserve">Managing Committee Members (if hosted by Chapter)  </w:t>
      </w:r>
    </w:p>
    <w:p w:rsidR="003D323D" w:rsidRPr="00C361A3" w:rsidRDefault="003D323D" w:rsidP="00606039">
      <w:pPr>
        <w:spacing w:after="0" w:line="240" w:lineRule="auto"/>
        <w:ind w:firstLine="45"/>
        <w:rPr>
          <w:sz w:val="24"/>
          <w:szCs w:val="24"/>
        </w:rPr>
      </w:pPr>
    </w:p>
    <w:p w:rsidR="003D323D" w:rsidRPr="00C361A3" w:rsidRDefault="003D323D" w:rsidP="00606039">
      <w:pPr>
        <w:numPr>
          <w:ilvl w:val="0"/>
          <w:numId w:val="4"/>
        </w:numPr>
        <w:spacing w:after="0" w:line="240" w:lineRule="auto"/>
        <w:ind w:hanging="360"/>
        <w:jc w:val="both"/>
        <w:rPr>
          <w:sz w:val="24"/>
          <w:szCs w:val="24"/>
        </w:rPr>
      </w:pPr>
      <w:r w:rsidRPr="00C361A3">
        <w:rPr>
          <w:sz w:val="24"/>
          <w:szCs w:val="24"/>
        </w:rPr>
        <w:t xml:space="preserve">Eminent persons be invited as Chief Guest for the </w:t>
      </w:r>
      <w:r w:rsidR="00D62D32" w:rsidRPr="00C361A3">
        <w:rPr>
          <w:sz w:val="24"/>
          <w:szCs w:val="24"/>
        </w:rPr>
        <w:t>competition</w:t>
      </w:r>
      <w:r w:rsidRPr="00C361A3">
        <w:rPr>
          <w:sz w:val="24"/>
          <w:szCs w:val="24"/>
        </w:rPr>
        <w:t xml:space="preserve">. Maximum publicity be generated through print, electronic and social media.  </w:t>
      </w:r>
    </w:p>
    <w:p w:rsidR="003D323D" w:rsidRPr="00C361A3" w:rsidRDefault="003D323D" w:rsidP="00606039">
      <w:pPr>
        <w:spacing w:after="0" w:line="240" w:lineRule="auto"/>
        <w:ind w:left="360"/>
        <w:rPr>
          <w:sz w:val="24"/>
          <w:szCs w:val="24"/>
        </w:rPr>
      </w:pPr>
      <w:r w:rsidRPr="00C361A3">
        <w:rPr>
          <w:sz w:val="24"/>
          <w:szCs w:val="24"/>
        </w:rPr>
        <w:t xml:space="preserve"> </w:t>
      </w:r>
    </w:p>
    <w:p w:rsidR="003D323D" w:rsidRPr="00C361A3" w:rsidRDefault="003D323D" w:rsidP="00606039">
      <w:pPr>
        <w:numPr>
          <w:ilvl w:val="0"/>
          <w:numId w:val="4"/>
        </w:numPr>
        <w:spacing w:after="0" w:line="240" w:lineRule="auto"/>
        <w:ind w:hanging="360"/>
        <w:jc w:val="both"/>
        <w:rPr>
          <w:sz w:val="24"/>
          <w:szCs w:val="24"/>
        </w:rPr>
      </w:pPr>
      <w:r w:rsidRPr="00C361A3">
        <w:rPr>
          <w:sz w:val="24"/>
          <w:szCs w:val="24"/>
        </w:rPr>
        <w:t xml:space="preserve">The host Regional Council/ Chapter </w:t>
      </w:r>
      <w:r w:rsidR="00A55855" w:rsidRPr="00C361A3">
        <w:rPr>
          <w:sz w:val="24"/>
          <w:szCs w:val="24"/>
        </w:rPr>
        <w:t xml:space="preserve">of national round </w:t>
      </w:r>
      <w:r w:rsidRPr="00C361A3">
        <w:rPr>
          <w:sz w:val="24"/>
          <w:szCs w:val="24"/>
        </w:rPr>
        <w:t xml:space="preserve">shall be required to  submit the following after successful conclusion of the final round of the competition :  </w:t>
      </w:r>
    </w:p>
    <w:p w:rsidR="003D323D" w:rsidRPr="00C361A3" w:rsidRDefault="003D323D" w:rsidP="00606039">
      <w:pPr>
        <w:spacing w:after="0" w:line="240" w:lineRule="auto"/>
        <w:rPr>
          <w:sz w:val="24"/>
          <w:szCs w:val="24"/>
        </w:rPr>
      </w:pPr>
      <w:r w:rsidRPr="00C361A3">
        <w:rPr>
          <w:sz w:val="24"/>
          <w:szCs w:val="24"/>
        </w:rPr>
        <w:t xml:space="preserve"> </w:t>
      </w:r>
    </w:p>
    <w:p w:rsidR="003D323D" w:rsidRPr="00C361A3" w:rsidRDefault="003D323D" w:rsidP="00606039">
      <w:pPr>
        <w:numPr>
          <w:ilvl w:val="2"/>
          <w:numId w:val="5"/>
        </w:numPr>
        <w:spacing w:after="0" w:line="240" w:lineRule="auto"/>
        <w:ind w:hanging="360"/>
        <w:jc w:val="both"/>
        <w:rPr>
          <w:sz w:val="24"/>
          <w:szCs w:val="24"/>
        </w:rPr>
      </w:pPr>
      <w:r w:rsidRPr="00C361A3">
        <w:rPr>
          <w:sz w:val="24"/>
          <w:szCs w:val="24"/>
        </w:rPr>
        <w:t xml:space="preserve">Detailed Report alongwith photographs  </w:t>
      </w:r>
    </w:p>
    <w:p w:rsidR="003D323D" w:rsidRPr="00C361A3" w:rsidRDefault="003D323D" w:rsidP="00606039">
      <w:pPr>
        <w:numPr>
          <w:ilvl w:val="2"/>
          <w:numId w:val="5"/>
        </w:numPr>
        <w:spacing w:after="0" w:line="240" w:lineRule="auto"/>
        <w:ind w:hanging="360"/>
        <w:jc w:val="both"/>
        <w:rPr>
          <w:sz w:val="24"/>
          <w:szCs w:val="24"/>
        </w:rPr>
      </w:pPr>
      <w:r w:rsidRPr="00C361A3">
        <w:rPr>
          <w:sz w:val="24"/>
          <w:szCs w:val="24"/>
        </w:rPr>
        <w:t xml:space="preserve">Income &amp; Expenditure Account (with all supporting documents)  </w:t>
      </w:r>
    </w:p>
    <w:p w:rsidR="003D323D" w:rsidRPr="00C361A3" w:rsidRDefault="003D323D" w:rsidP="00606039">
      <w:pPr>
        <w:spacing w:after="0" w:line="240" w:lineRule="auto"/>
        <w:rPr>
          <w:sz w:val="24"/>
          <w:szCs w:val="24"/>
        </w:rPr>
      </w:pPr>
      <w:r w:rsidRPr="00C361A3">
        <w:rPr>
          <w:sz w:val="24"/>
          <w:szCs w:val="24"/>
        </w:rPr>
        <w:t xml:space="preserve"> </w:t>
      </w:r>
    </w:p>
    <w:p w:rsidR="00277355" w:rsidRPr="00C361A3" w:rsidRDefault="00277355" w:rsidP="00606039">
      <w:pPr>
        <w:spacing w:after="0" w:line="240" w:lineRule="auto"/>
        <w:ind w:left="881"/>
        <w:rPr>
          <w:sz w:val="24"/>
          <w:szCs w:val="24"/>
        </w:rPr>
      </w:pPr>
    </w:p>
    <w:p w:rsidR="00277355" w:rsidRPr="00606039" w:rsidRDefault="00606039" w:rsidP="00606039">
      <w:pPr>
        <w:spacing w:after="0" w:line="240" w:lineRule="auto"/>
        <w:rPr>
          <w:b/>
          <w:sz w:val="24"/>
          <w:szCs w:val="24"/>
        </w:rPr>
      </w:pPr>
      <w:r>
        <w:rPr>
          <w:b/>
          <w:sz w:val="24"/>
          <w:szCs w:val="24"/>
        </w:rPr>
        <w:t>M</w:t>
      </w:r>
      <w:r w:rsidRPr="00606039">
        <w:rPr>
          <w:b/>
          <w:sz w:val="24"/>
          <w:szCs w:val="24"/>
        </w:rPr>
        <w:t>iscellaneous</w:t>
      </w:r>
      <w:r>
        <w:rPr>
          <w:b/>
          <w:sz w:val="24"/>
          <w:szCs w:val="24"/>
        </w:rPr>
        <w:t xml:space="preserve"> </w:t>
      </w:r>
    </w:p>
    <w:p w:rsidR="00277355" w:rsidRPr="00C361A3" w:rsidRDefault="00277355" w:rsidP="00606039">
      <w:pPr>
        <w:spacing w:after="0" w:line="240" w:lineRule="auto"/>
        <w:ind w:left="1241"/>
        <w:rPr>
          <w:sz w:val="24"/>
          <w:szCs w:val="24"/>
        </w:rPr>
      </w:pPr>
    </w:p>
    <w:p w:rsidR="00277355" w:rsidRPr="00C361A3" w:rsidRDefault="00277355" w:rsidP="009361A6">
      <w:pPr>
        <w:numPr>
          <w:ilvl w:val="0"/>
          <w:numId w:val="12"/>
        </w:numPr>
        <w:spacing w:after="0" w:line="240" w:lineRule="auto"/>
        <w:ind w:left="360"/>
        <w:jc w:val="both"/>
        <w:rPr>
          <w:sz w:val="24"/>
          <w:szCs w:val="24"/>
        </w:rPr>
      </w:pPr>
      <w:r w:rsidRPr="00C361A3">
        <w:rPr>
          <w:sz w:val="24"/>
          <w:szCs w:val="24"/>
        </w:rPr>
        <w:t>The decision of the judges as regards the result of the competition will be the final and binding;</w:t>
      </w:r>
      <w:r w:rsidRPr="00C361A3">
        <w:rPr>
          <w:sz w:val="24"/>
          <w:szCs w:val="24"/>
        </w:rPr>
        <w:tab/>
      </w:r>
    </w:p>
    <w:p w:rsidR="00277355" w:rsidRPr="00C361A3" w:rsidRDefault="00277355" w:rsidP="009361A6">
      <w:pPr>
        <w:spacing w:after="0" w:line="240" w:lineRule="auto"/>
        <w:ind w:left="881"/>
        <w:jc w:val="both"/>
        <w:rPr>
          <w:sz w:val="24"/>
          <w:szCs w:val="24"/>
        </w:rPr>
      </w:pPr>
    </w:p>
    <w:p w:rsidR="00277355" w:rsidRPr="00C361A3" w:rsidRDefault="00277355" w:rsidP="009361A6">
      <w:pPr>
        <w:numPr>
          <w:ilvl w:val="0"/>
          <w:numId w:val="12"/>
        </w:numPr>
        <w:spacing w:after="0" w:line="240" w:lineRule="auto"/>
        <w:ind w:left="360"/>
        <w:jc w:val="both"/>
        <w:rPr>
          <w:sz w:val="24"/>
          <w:szCs w:val="24"/>
        </w:rPr>
      </w:pPr>
      <w:r w:rsidRPr="00C361A3">
        <w:rPr>
          <w:sz w:val="24"/>
          <w:szCs w:val="24"/>
        </w:rPr>
        <w:t>All participants are expected to maintain decorum in the hall where the event will be held;</w:t>
      </w:r>
    </w:p>
    <w:p w:rsidR="00277355" w:rsidRPr="00C361A3" w:rsidRDefault="00277355" w:rsidP="009361A6">
      <w:pPr>
        <w:spacing w:after="0" w:line="240" w:lineRule="auto"/>
        <w:ind w:left="881"/>
        <w:jc w:val="both"/>
        <w:rPr>
          <w:sz w:val="24"/>
          <w:szCs w:val="24"/>
        </w:rPr>
      </w:pPr>
    </w:p>
    <w:p w:rsidR="00277355" w:rsidRPr="00C361A3" w:rsidRDefault="00277355" w:rsidP="009361A6">
      <w:pPr>
        <w:numPr>
          <w:ilvl w:val="0"/>
          <w:numId w:val="12"/>
        </w:numPr>
        <w:spacing w:after="0" w:line="240" w:lineRule="auto"/>
        <w:ind w:left="360"/>
        <w:jc w:val="both"/>
        <w:rPr>
          <w:sz w:val="24"/>
          <w:szCs w:val="24"/>
        </w:rPr>
      </w:pPr>
      <w:r w:rsidRPr="00C361A3">
        <w:rPr>
          <w:sz w:val="24"/>
          <w:szCs w:val="24"/>
        </w:rPr>
        <w:t>The organizers reserve the right to take appropriate action for any unethical, unprofessional and immoral conduct;</w:t>
      </w:r>
    </w:p>
    <w:p w:rsidR="00277355" w:rsidRPr="00C361A3" w:rsidRDefault="00277355" w:rsidP="009361A6">
      <w:pPr>
        <w:spacing w:after="0" w:line="240" w:lineRule="auto"/>
        <w:ind w:left="881"/>
        <w:jc w:val="both"/>
        <w:rPr>
          <w:sz w:val="24"/>
          <w:szCs w:val="24"/>
        </w:rPr>
      </w:pPr>
    </w:p>
    <w:p w:rsidR="00277355" w:rsidRPr="00C361A3" w:rsidRDefault="00277355" w:rsidP="009361A6">
      <w:pPr>
        <w:numPr>
          <w:ilvl w:val="0"/>
          <w:numId w:val="12"/>
        </w:numPr>
        <w:spacing w:after="0" w:line="240" w:lineRule="auto"/>
        <w:ind w:left="360"/>
        <w:jc w:val="both"/>
        <w:rPr>
          <w:sz w:val="24"/>
          <w:szCs w:val="24"/>
        </w:rPr>
      </w:pPr>
      <w:r w:rsidRPr="00C361A3">
        <w:rPr>
          <w:sz w:val="24"/>
          <w:szCs w:val="24"/>
        </w:rPr>
        <w:t>The organizer’s decision regarding interpretation of rules or any other matter related to competition will be final;</w:t>
      </w:r>
    </w:p>
    <w:p w:rsidR="00277355" w:rsidRPr="00C361A3" w:rsidRDefault="00277355" w:rsidP="009361A6">
      <w:pPr>
        <w:spacing w:after="0" w:line="240" w:lineRule="auto"/>
        <w:ind w:left="881"/>
        <w:jc w:val="both"/>
        <w:rPr>
          <w:sz w:val="24"/>
          <w:szCs w:val="24"/>
        </w:rPr>
      </w:pPr>
    </w:p>
    <w:p w:rsidR="00277355" w:rsidRPr="00C361A3" w:rsidRDefault="00277355" w:rsidP="009361A6">
      <w:pPr>
        <w:numPr>
          <w:ilvl w:val="0"/>
          <w:numId w:val="12"/>
        </w:numPr>
        <w:spacing w:after="0" w:line="240" w:lineRule="auto"/>
        <w:ind w:left="360"/>
        <w:jc w:val="both"/>
        <w:rPr>
          <w:sz w:val="24"/>
          <w:szCs w:val="24"/>
        </w:rPr>
      </w:pPr>
      <w:r w:rsidRPr="00C361A3">
        <w:rPr>
          <w:sz w:val="24"/>
          <w:szCs w:val="24"/>
        </w:rPr>
        <w:t xml:space="preserve">If there is any situation not contemplated in the rules, the </w:t>
      </w:r>
      <w:r w:rsidR="00A55855" w:rsidRPr="00C361A3">
        <w:rPr>
          <w:sz w:val="24"/>
          <w:szCs w:val="24"/>
        </w:rPr>
        <w:t xml:space="preserve">decision of </w:t>
      </w:r>
      <w:r w:rsidR="002A4EFF" w:rsidRPr="00C361A3">
        <w:rPr>
          <w:sz w:val="24"/>
          <w:szCs w:val="24"/>
        </w:rPr>
        <w:t xml:space="preserve">the Institute </w:t>
      </w:r>
      <w:r w:rsidRPr="00C361A3">
        <w:rPr>
          <w:sz w:val="24"/>
          <w:szCs w:val="24"/>
        </w:rPr>
        <w:t>shall be final.</w:t>
      </w:r>
    </w:p>
    <w:p w:rsidR="00927B69" w:rsidRPr="00C361A3" w:rsidRDefault="00927B69" w:rsidP="00606039">
      <w:pPr>
        <w:spacing w:after="0" w:line="240" w:lineRule="auto"/>
        <w:rPr>
          <w:sz w:val="24"/>
          <w:szCs w:val="24"/>
        </w:rPr>
      </w:pPr>
    </w:p>
    <w:p w:rsidR="00854E85" w:rsidRPr="00854E85" w:rsidRDefault="00940EB1" w:rsidP="00854E85">
      <w:pPr>
        <w:spacing w:after="0" w:line="240" w:lineRule="auto"/>
        <w:jc w:val="both"/>
        <w:rPr>
          <w:rFonts w:eastAsia="Calibri" w:cs="Calibri"/>
          <w:b/>
          <w:sz w:val="24"/>
          <w:szCs w:val="24"/>
        </w:rPr>
      </w:pPr>
      <w:r w:rsidRPr="00854E85">
        <w:rPr>
          <w:b/>
          <w:sz w:val="24"/>
          <w:szCs w:val="24"/>
        </w:rPr>
        <w:lastRenderedPageBreak/>
        <w:t>Removal of Difficulty</w:t>
      </w:r>
      <w:r w:rsidRPr="00854E85">
        <w:rPr>
          <w:rFonts w:eastAsia="Calibri" w:cs="Calibri"/>
          <w:b/>
          <w:sz w:val="24"/>
          <w:szCs w:val="24"/>
        </w:rPr>
        <w:t xml:space="preserve">  </w:t>
      </w:r>
    </w:p>
    <w:p w:rsidR="005777F9" w:rsidRDefault="005777F9" w:rsidP="00854E85">
      <w:pPr>
        <w:spacing w:after="0" w:line="240" w:lineRule="auto"/>
        <w:jc w:val="both"/>
        <w:rPr>
          <w:sz w:val="24"/>
          <w:szCs w:val="24"/>
        </w:rPr>
      </w:pPr>
    </w:p>
    <w:p w:rsidR="00940EB1" w:rsidRPr="00C361A3" w:rsidRDefault="00940EB1" w:rsidP="00854E85">
      <w:pPr>
        <w:spacing w:after="0" w:line="240" w:lineRule="auto"/>
        <w:jc w:val="both"/>
        <w:rPr>
          <w:sz w:val="24"/>
          <w:szCs w:val="24"/>
        </w:rPr>
      </w:pPr>
      <w:r w:rsidRPr="00C361A3">
        <w:rPr>
          <w:sz w:val="24"/>
          <w:szCs w:val="24"/>
        </w:rPr>
        <w:t xml:space="preserve">If any difficulty arises in giving effect to any of the provisions of these guidelines,  Secretary of the Institute  may make such provisions or give such directions as appear to be necessary for removal of the difficulty. </w:t>
      </w:r>
    </w:p>
    <w:p w:rsidR="00940EB1" w:rsidRPr="00C361A3" w:rsidRDefault="00940EB1" w:rsidP="00606039">
      <w:pPr>
        <w:spacing w:after="0" w:line="240" w:lineRule="auto"/>
        <w:rPr>
          <w:sz w:val="24"/>
          <w:szCs w:val="24"/>
        </w:rPr>
      </w:pPr>
    </w:p>
    <w:p w:rsidR="00940EB1" w:rsidRPr="00C361A3" w:rsidRDefault="00940EB1" w:rsidP="00606039">
      <w:pPr>
        <w:spacing w:after="0" w:line="240" w:lineRule="auto"/>
        <w:jc w:val="center"/>
        <w:rPr>
          <w:sz w:val="24"/>
          <w:szCs w:val="24"/>
        </w:rPr>
      </w:pPr>
      <w:r w:rsidRPr="00C361A3">
        <w:rPr>
          <w:sz w:val="24"/>
          <w:szCs w:val="24"/>
        </w:rPr>
        <w:t>***x***</w:t>
      </w:r>
    </w:p>
    <w:sectPr w:rsidR="00940EB1" w:rsidRPr="00C361A3" w:rsidSect="00854E85">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43908"/>
    <w:multiLevelType w:val="hybridMultilevel"/>
    <w:tmpl w:val="4A0E80F4"/>
    <w:lvl w:ilvl="0" w:tplc="B5004B20">
      <w:start w:val="1"/>
      <w:numFmt w:val="decimal"/>
      <w:lvlText w:val="%1."/>
      <w:lvlJc w:val="left"/>
      <w:pPr>
        <w:ind w:left="833"/>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1" w:tplc="A0AC8FA4">
      <w:start w:val="1"/>
      <w:numFmt w:val="lowerLetter"/>
      <w:lvlText w:val="%2"/>
      <w:lvlJc w:val="left"/>
      <w:pPr>
        <w:ind w:left="1572"/>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2" w:tplc="226A9660">
      <w:start w:val="1"/>
      <w:numFmt w:val="lowerRoman"/>
      <w:lvlText w:val="%3"/>
      <w:lvlJc w:val="left"/>
      <w:pPr>
        <w:ind w:left="2292"/>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3" w:tplc="5BCE7704">
      <w:start w:val="1"/>
      <w:numFmt w:val="decimal"/>
      <w:lvlText w:val="%4"/>
      <w:lvlJc w:val="left"/>
      <w:pPr>
        <w:ind w:left="3012"/>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4" w:tplc="2F02DD72">
      <w:start w:val="1"/>
      <w:numFmt w:val="lowerLetter"/>
      <w:lvlText w:val="%5"/>
      <w:lvlJc w:val="left"/>
      <w:pPr>
        <w:ind w:left="3732"/>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5" w:tplc="E1CE5C08">
      <w:start w:val="1"/>
      <w:numFmt w:val="lowerRoman"/>
      <w:lvlText w:val="%6"/>
      <w:lvlJc w:val="left"/>
      <w:pPr>
        <w:ind w:left="4452"/>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6" w:tplc="FA345F9E">
      <w:start w:val="1"/>
      <w:numFmt w:val="decimal"/>
      <w:lvlText w:val="%7"/>
      <w:lvlJc w:val="left"/>
      <w:pPr>
        <w:ind w:left="5172"/>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7" w:tplc="C54A4C70">
      <w:start w:val="1"/>
      <w:numFmt w:val="lowerLetter"/>
      <w:lvlText w:val="%8"/>
      <w:lvlJc w:val="left"/>
      <w:pPr>
        <w:ind w:left="5892"/>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8" w:tplc="CAE2C588">
      <w:start w:val="1"/>
      <w:numFmt w:val="lowerRoman"/>
      <w:lvlText w:val="%9"/>
      <w:lvlJc w:val="left"/>
      <w:pPr>
        <w:ind w:left="6612"/>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183D0A93"/>
    <w:multiLevelType w:val="hybridMultilevel"/>
    <w:tmpl w:val="B22A9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42DFC"/>
    <w:multiLevelType w:val="multilevel"/>
    <w:tmpl w:val="94342614"/>
    <w:lvl w:ilvl="0">
      <w:start w:val="2"/>
      <w:numFmt w:val="lowerLetter"/>
      <w:lvlText w:val="%1)"/>
      <w:lvlJc w:val="left"/>
      <w:pPr>
        <w:ind w:left="1800" w:hanging="360"/>
      </w:pPr>
      <w:rPr>
        <w:rFonts w:eastAsia="Aria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19FF0614"/>
    <w:multiLevelType w:val="hybridMultilevel"/>
    <w:tmpl w:val="6BF40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75DD2"/>
    <w:multiLevelType w:val="hybridMultilevel"/>
    <w:tmpl w:val="E31C6D68"/>
    <w:lvl w:ilvl="0" w:tplc="995E4302">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2271E4">
      <w:start w:val="1"/>
      <w:numFmt w:val="lowerLetter"/>
      <w:lvlText w:val="(%2)"/>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9A7DF2">
      <w:start w:val="1"/>
      <w:numFmt w:val="lowerRoman"/>
      <w:lvlText w:val="%3"/>
      <w:lvlJc w:val="left"/>
      <w:pPr>
        <w:ind w:left="1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E21B58">
      <w:start w:val="1"/>
      <w:numFmt w:val="decimal"/>
      <w:lvlText w:val="%4"/>
      <w:lvlJc w:val="left"/>
      <w:pPr>
        <w:ind w:left="2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E62F6">
      <w:start w:val="1"/>
      <w:numFmt w:val="lowerLetter"/>
      <w:lvlText w:val="%5"/>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AA7600">
      <w:start w:val="1"/>
      <w:numFmt w:val="lowerRoman"/>
      <w:lvlText w:val="%6"/>
      <w:lvlJc w:val="left"/>
      <w:pPr>
        <w:ind w:left="3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8A983C">
      <w:start w:val="1"/>
      <w:numFmt w:val="decimal"/>
      <w:lvlText w:val="%7"/>
      <w:lvlJc w:val="left"/>
      <w:pPr>
        <w:ind w:left="4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E01B56">
      <w:start w:val="1"/>
      <w:numFmt w:val="lowerLetter"/>
      <w:lvlText w:val="%8"/>
      <w:lvlJc w:val="left"/>
      <w:pPr>
        <w:ind w:left="5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78A636">
      <w:start w:val="1"/>
      <w:numFmt w:val="lowerRoman"/>
      <w:lvlText w:val="%9"/>
      <w:lvlJc w:val="left"/>
      <w:pPr>
        <w:ind w:left="5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A7109C"/>
    <w:multiLevelType w:val="hybridMultilevel"/>
    <w:tmpl w:val="0DFE1096"/>
    <w:lvl w:ilvl="0" w:tplc="9F0AB6FA">
      <w:numFmt w:val="bullet"/>
      <w:lvlText w:val="-"/>
      <w:lvlJc w:val="left"/>
      <w:pPr>
        <w:ind w:left="720" w:hanging="360"/>
      </w:pPr>
      <w:rPr>
        <w:rFonts w:ascii="Calibri" w:eastAsia="Times New Roman"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ABA2D45"/>
    <w:multiLevelType w:val="hybridMultilevel"/>
    <w:tmpl w:val="E242A22C"/>
    <w:lvl w:ilvl="0" w:tplc="18B63CB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C818D6">
      <w:start w:val="1"/>
      <w:numFmt w:val="lowerRoman"/>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925346">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96B7A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9CFC1E">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74782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A2FFF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7888F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18092E">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5B4358"/>
    <w:multiLevelType w:val="hybridMultilevel"/>
    <w:tmpl w:val="A1CCB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14643"/>
    <w:multiLevelType w:val="hybridMultilevel"/>
    <w:tmpl w:val="007CF3EE"/>
    <w:lvl w:ilvl="0" w:tplc="B6D20E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94F62"/>
    <w:multiLevelType w:val="hybridMultilevel"/>
    <w:tmpl w:val="4F0CCDC8"/>
    <w:lvl w:ilvl="0" w:tplc="242E750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B67308">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6683D2">
      <w:start w:val="1"/>
      <w:numFmt w:val="lowerRoman"/>
      <w:lvlRestart w:val="0"/>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4E1FB8">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F80C5C">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3A3C00">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4A7954">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86B9C4">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ACAE7E">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0531A0"/>
    <w:multiLevelType w:val="hybridMultilevel"/>
    <w:tmpl w:val="06F6847A"/>
    <w:lvl w:ilvl="0" w:tplc="AD704E92">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B8CA1B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AEAF30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9FE758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8E6A7C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28852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34AF2B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AEF2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508C40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F80C29"/>
    <w:multiLevelType w:val="hybridMultilevel"/>
    <w:tmpl w:val="8A86CB72"/>
    <w:lvl w:ilvl="0" w:tplc="0409000F">
      <w:start w:val="1"/>
      <w:numFmt w:val="decimal"/>
      <w:lvlText w:val="%1."/>
      <w:lvlJc w:val="left"/>
      <w:pPr>
        <w:ind w:left="720" w:hanging="360"/>
      </w:pPr>
      <w:rPr>
        <w:rFonts w:hint="default"/>
      </w:rPr>
    </w:lvl>
    <w:lvl w:ilvl="1" w:tplc="678E22F6">
      <w:start w:val="1"/>
      <w:numFmt w:val="lowerLetter"/>
      <w:lvlText w:val="%2)"/>
      <w:lvlJc w:val="left"/>
      <w:pPr>
        <w:ind w:left="1440" w:hanging="360"/>
      </w:pPr>
      <w:rPr>
        <w:rFonts w:eastAsia="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2"/>
  </w:num>
  <w:num w:numId="4">
    <w:abstractNumId w:val="6"/>
  </w:num>
  <w:num w:numId="5">
    <w:abstractNumId w:val="9"/>
  </w:num>
  <w:num w:numId="6">
    <w:abstractNumId w:val="10"/>
  </w:num>
  <w:num w:numId="7">
    <w:abstractNumId w:val="7"/>
  </w:num>
  <w:num w:numId="8">
    <w:abstractNumId w:val="8"/>
  </w:num>
  <w:num w:numId="9">
    <w:abstractNumId w:val="5"/>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F4"/>
    <w:rsid w:val="00080627"/>
    <w:rsid w:val="000A0A1F"/>
    <w:rsid w:val="000B0DB3"/>
    <w:rsid w:val="000E0834"/>
    <w:rsid w:val="000E664C"/>
    <w:rsid w:val="000F0FA0"/>
    <w:rsid w:val="00100457"/>
    <w:rsid w:val="00117AE5"/>
    <w:rsid w:val="001336B6"/>
    <w:rsid w:val="00155593"/>
    <w:rsid w:val="00184C4E"/>
    <w:rsid w:val="001A6113"/>
    <w:rsid w:val="001A6B13"/>
    <w:rsid w:val="001F3506"/>
    <w:rsid w:val="002203F3"/>
    <w:rsid w:val="0026005A"/>
    <w:rsid w:val="00277355"/>
    <w:rsid w:val="00280721"/>
    <w:rsid w:val="002A4EFF"/>
    <w:rsid w:val="002C3474"/>
    <w:rsid w:val="002D6F8D"/>
    <w:rsid w:val="00330882"/>
    <w:rsid w:val="0036148F"/>
    <w:rsid w:val="003775ED"/>
    <w:rsid w:val="003B68A2"/>
    <w:rsid w:val="003C3453"/>
    <w:rsid w:val="003D2C78"/>
    <w:rsid w:val="003D323D"/>
    <w:rsid w:val="003D6CCC"/>
    <w:rsid w:val="003F55E9"/>
    <w:rsid w:val="00433BF1"/>
    <w:rsid w:val="0044389A"/>
    <w:rsid w:val="004A6887"/>
    <w:rsid w:val="004D1A05"/>
    <w:rsid w:val="004D3B86"/>
    <w:rsid w:val="004E55FB"/>
    <w:rsid w:val="005024D4"/>
    <w:rsid w:val="00504206"/>
    <w:rsid w:val="005217A1"/>
    <w:rsid w:val="00533904"/>
    <w:rsid w:val="00573409"/>
    <w:rsid w:val="005777F9"/>
    <w:rsid w:val="00584532"/>
    <w:rsid w:val="005B4306"/>
    <w:rsid w:val="005F0D18"/>
    <w:rsid w:val="005F71C9"/>
    <w:rsid w:val="00600422"/>
    <w:rsid w:val="00606039"/>
    <w:rsid w:val="0064039F"/>
    <w:rsid w:val="00654E09"/>
    <w:rsid w:val="006A5B9D"/>
    <w:rsid w:val="006B0C18"/>
    <w:rsid w:val="006C4EFB"/>
    <w:rsid w:val="00704DA4"/>
    <w:rsid w:val="00720EDC"/>
    <w:rsid w:val="007511B3"/>
    <w:rsid w:val="00783D7F"/>
    <w:rsid w:val="007E2D9E"/>
    <w:rsid w:val="00804AC1"/>
    <w:rsid w:val="00854E85"/>
    <w:rsid w:val="008563AC"/>
    <w:rsid w:val="00884FF2"/>
    <w:rsid w:val="008E20CD"/>
    <w:rsid w:val="008F0944"/>
    <w:rsid w:val="00900A14"/>
    <w:rsid w:val="00913382"/>
    <w:rsid w:val="00926556"/>
    <w:rsid w:val="00927B69"/>
    <w:rsid w:val="009311D6"/>
    <w:rsid w:val="009361A6"/>
    <w:rsid w:val="009371F9"/>
    <w:rsid w:val="00940EB1"/>
    <w:rsid w:val="00970D15"/>
    <w:rsid w:val="00980B10"/>
    <w:rsid w:val="00992A27"/>
    <w:rsid w:val="009C0AB2"/>
    <w:rsid w:val="00A2266E"/>
    <w:rsid w:val="00A22C79"/>
    <w:rsid w:val="00A353C3"/>
    <w:rsid w:val="00A55855"/>
    <w:rsid w:val="00A74826"/>
    <w:rsid w:val="00A77F9A"/>
    <w:rsid w:val="00A82F85"/>
    <w:rsid w:val="00AB1A56"/>
    <w:rsid w:val="00AE2A28"/>
    <w:rsid w:val="00B03213"/>
    <w:rsid w:val="00B50365"/>
    <w:rsid w:val="00B847D9"/>
    <w:rsid w:val="00BB553B"/>
    <w:rsid w:val="00BC16B7"/>
    <w:rsid w:val="00BC29B3"/>
    <w:rsid w:val="00BC2CE3"/>
    <w:rsid w:val="00BC3590"/>
    <w:rsid w:val="00C02465"/>
    <w:rsid w:val="00C051E9"/>
    <w:rsid w:val="00C10EC2"/>
    <w:rsid w:val="00C30E3E"/>
    <w:rsid w:val="00C361A3"/>
    <w:rsid w:val="00C37124"/>
    <w:rsid w:val="00C7087A"/>
    <w:rsid w:val="00C80A5B"/>
    <w:rsid w:val="00D20B0F"/>
    <w:rsid w:val="00D2183E"/>
    <w:rsid w:val="00D32891"/>
    <w:rsid w:val="00D468D6"/>
    <w:rsid w:val="00D62D32"/>
    <w:rsid w:val="00DA1DDB"/>
    <w:rsid w:val="00DB6077"/>
    <w:rsid w:val="00DD7D40"/>
    <w:rsid w:val="00E07873"/>
    <w:rsid w:val="00E460BB"/>
    <w:rsid w:val="00E56FC9"/>
    <w:rsid w:val="00E62258"/>
    <w:rsid w:val="00E64033"/>
    <w:rsid w:val="00E74982"/>
    <w:rsid w:val="00E83B20"/>
    <w:rsid w:val="00E866AD"/>
    <w:rsid w:val="00EB0698"/>
    <w:rsid w:val="00F14CCF"/>
    <w:rsid w:val="00F34630"/>
    <w:rsid w:val="00F54FF4"/>
    <w:rsid w:val="00F56465"/>
    <w:rsid w:val="00F653CD"/>
    <w:rsid w:val="00F80867"/>
    <w:rsid w:val="00F92A2E"/>
    <w:rsid w:val="00F96466"/>
    <w:rsid w:val="00FA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D3E85-6D6A-44C7-8E9B-A7E88E7A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FF4"/>
    <w:pPr>
      <w:spacing w:after="200" w:line="276" w:lineRule="auto"/>
    </w:pPr>
    <w:rPr>
      <w:rFonts w:eastAsiaTheme="minorEastAsia"/>
      <w:lang w:val="en-IN" w:eastAsia="en-IN"/>
    </w:rPr>
  </w:style>
  <w:style w:type="paragraph" w:styleId="Heading1">
    <w:name w:val="heading 1"/>
    <w:next w:val="Normal"/>
    <w:link w:val="Heading1Char"/>
    <w:uiPriority w:val="9"/>
    <w:unhideWhenUsed/>
    <w:qFormat/>
    <w:rsid w:val="003D323D"/>
    <w:pPr>
      <w:keepNext/>
      <w:keepLines/>
      <w:numPr>
        <w:numId w:val="6"/>
      </w:numPr>
      <w:spacing w:after="0"/>
      <w:ind w:left="10" w:right="4"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Ref,Bullet List Paragraph,List Paragraph1,List Paragraph11,List Paragraph Option,List Paragraph111,EG Bullet 1,Equipment,Bullet List,FooterText,Bulleted List1,b1,Bullet for no #'s,Body Bullet,Table Number Paragraph"/>
    <w:basedOn w:val="Normal"/>
    <w:link w:val="ListParagraphChar"/>
    <w:uiPriority w:val="34"/>
    <w:qFormat/>
    <w:rsid w:val="00E62258"/>
    <w:pPr>
      <w:ind w:left="720"/>
      <w:contextualSpacing/>
    </w:pPr>
  </w:style>
  <w:style w:type="character" w:customStyle="1" w:styleId="ListParagraphChar">
    <w:name w:val="List Paragraph Char"/>
    <w:aliases w:val="Use Case List Paragraph Char,Ref Char,Bullet List Paragraph Char,List Paragraph1 Char,List Paragraph11 Char,List Paragraph Option Char,List Paragraph111 Char,EG Bullet 1 Char,Equipment Char,Bullet List Char,FooterText Char,b1 Char"/>
    <w:link w:val="ListParagraph"/>
    <w:uiPriority w:val="34"/>
    <w:qFormat/>
    <w:locked/>
    <w:rsid w:val="00E62258"/>
    <w:rPr>
      <w:rFonts w:eastAsiaTheme="minorEastAsia"/>
      <w:lang w:val="en-IN" w:eastAsia="en-IN"/>
    </w:rPr>
  </w:style>
  <w:style w:type="character" w:customStyle="1" w:styleId="Heading1Char">
    <w:name w:val="Heading 1 Char"/>
    <w:basedOn w:val="DefaultParagraphFont"/>
    <w:link w:val="Heading1"/>
    <w:uiPriority w:val="9"/>
    <w:rsid w:val="003D323D"/>
    <w:rPr>
      <w:rFonts w:ascii="Calibri" w:eastAsia="Calibri" w:hAnsi="Calibri" w:cs="Calibri"/>
      <w:b/>
      <w:color w:val="000000"/>
      <w:sz w:val="24"/>
    </w:rPr>
  </w:style>
  <w:style w:type="table" w:customStyle="1" w:styleId="TableGrid49">
    <w:name w:val="Table Grid49"/>
    <w:basedOn w:val="TableNormal"/>
    <w:next w:val="TableGrid"/>
    <w:uiPriority w:val="39"/>
    <w:rsid w:val="0064039F"/>
    <w:pPr>
      <w:spacing w:after="0" w:line="240" w:lineRule="auto"/>
    </w:pPr>
    <w:rPr>
      <w:rFonts w:eastAsia="Calibr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40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 Sasi</dc:creator>
  <cp:keywords/>
  <dc:description/>
  <cp:lastModifiedBy>A K Srivastava</cp:lastModifiedBy>
  <cp:revision>97</cp:revision>
  <cp:lastPrinted>2019-08-23T10:49:00Z</cp:lastPrinted>
  <dcterms:created xsi:type="dcterms:W3CDTF">2019-08-21T05:29:00Z</dcterms:created>
  <dcterms:modified xsi:type="dcterms:W3CDTF">2019-08-26T10:59:00Z</dcterms:modified>
</cp:coreProperties>
</file>