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347E1A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47E1A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673E10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FEBRUARY 16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347E1A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347E1A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347E1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7A49EE" w:rsidRPr="007A49EE" w:rsidRDefault="00347E1A" w:rsidP="007A49EE">
      <w:pPr>
        <w:autoSpaceDE w:val="0"/>
        <w:autoSpaceDN w:val="0"/>
        <w:adjustRightInd w:val="0"/>
        <w:spacing w:after="0"/>
        <w:ind w:right="158"/>
        <w:jc w:val="center"/>
        <w:rPr>
          <w:bCs/>
          <w:color w:val="002060"/>
          <w:lang w:eastAsia="en-IN"/>
        </w:rPr>
      </w:pPr>
      <w:r w:rsidRPr="00347E1A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pict>
          <v:roundrect id="AutoShape 11" o:spid="_x0000_s1027" alt="Description: Stationery" style="position:absolute;left:0;text-align:left;margin-left:52.65pt;margin-top:174.65pt;width:488.75pt;height:43.5pt;z-index:-251649024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38070D" w:rsidRPr="006C7E19" w:rsidRDefault="0038070D" w:rsidP="00CB77AB">
                  <w:pPr>
                    <w:autoSpaceDE w:val="0"/>
                    <w:autoSpaceDN w:val="0"/>
                    <w:adjustRightInd w:val="0"/>
                    <w:spacing w:before="360" w:after="60"/>
                    <w:ind w:left="360" w:right="-45" w:hanging="360"/>
                    <w:jc w:val="both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="00B325A6" w:rsidRPr="00B325A6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t>“</w:t>
      </w:r>
      <w:hyperlink r:id="rId10" w:tooltip="view quote" w:history="1">
        <w:r w:rsidR="007A49EE" w:rsidRPr="007A49EE">
          <w:rPr>
            <w:color w:val="002060"/>
            <w:lang w:eastAsia="en-IN"/>
          </w:rPr>
          <w:t>Before you start some work, always ask yourself three questions - Why am I doing it, What the results might be and Will I be successful. Only when you think deeply and fin</w:t>
        </w:r>
        <w:r w:rsidR="007A49EE">
          <w:rPr>
            <w:color w:val="002060"/>
            <w:lang w:eastAsia="en-IN"/>
          </w:rPr>
          <w:t xml:space="preserve">d satisfactory answers to these </w:t>
        </w:r>
        <w:r w:rsidR="007A49EE" w:rsidRPr="007A49EE">
          <w:rPr>
            <w:color w:val="002060"/>
            <w:lang w:eastAsia="en-IN"/>
          </w:rPr>
          <w:t>questions, go ahead.</w:t>
        </w:r>
      </w:hyperlink>
      <w:r w:rsidR="004562E8">
        <w:t>”</w:t>
      </w:r>
      <w:r w:rsidR="007A49EE">
        <w:rPr>
          <w:bCs/>
          <w:color w:val="002060"/>
          <w:lang w:eastAsia="en-IN"/>
        </w:rPr>
        <w:t xml:space="preserve">  </w:t>
      </w:r>
      <w:r w:rsidR="007A49EE" w:rsidRPr="007A49EE">
        <w:rPr>
          <w:bCs/>
          <w:color w:val="002060"/>
          <w:lang w:eastAsia="en-IN"/>
        </w:rPr>
        <w:t>-</w:t>
      </w:r>
      <w:hyperlink r:id="rId11" w:tooltip="view quote" w:history="1">
        <w:r w:rsidR="007A49EE" w:rsidRPr="007A49EE">
          <w:rPr>
            <w:b/>
            <w:color w:val="002060"/>
            <w:lang w:eastAsia="en-IN"/>
          </w:rPr>
          <w:t>Chanakya</w:t>
        </w:r>
      </w:hyperlink>
    </w:p>
    <w:p w:rsidR="00937408" w:rsidRPr="004D6374" w:rsidRDefault="007A49EE" w:rsidP="007A49EE">
      <w:pPr>
        <w:autoSpaceDE w:val="0"/>
        <w:autoSpaceDN w:val="0"/>
        <w:adjustRightInd w:val="0"/>
        <w:spacing w:after="0"/>
        <w:ind w:right="158"/>
        <w:jc w:val="center"/>
        <w:rPr>
          <w:rFonts w:asciiTheme="majorHAnsi" w:hAnsiTheme="majorHAnsi"/>
          <w:b/>
          <w:iCs/>
          <w:color w:val="002060"/>
          <w:sz w:val="16"/>
          <w:szCs w:val="16"/>
          <w:lang w:val="en-IN"/>
        </w:rPr>
      </w:pPr>
      <w:r w:rsidRPr="007A49EE">
        <w:rPr>
          <w:rFonts w:asciiTheme="majorHAnsi" w:hAnsiTheme="majorHAnsi"/>
          <w:bCs/>
          <w:i/>
          <w:iCs/>
          <w:color w:val="002060"/>
          <w:sz w:val="20"/>
          <w:szCs w:val="20"/>
        </w:rPr>
        <w:br/>
      </w:r>
    </w:p>
    <w:p w:rsidR="00937408" w:rsidRPr="00C73CB6" w:rsidRDefault="00937408" w:rsidP="00C73CB6">
      <w:pPr>
        <w:spacing w:before="120" w:after="0"/>
        <w:rPr>
          <w:rFonts w:asciiTheme="majorHAnsi" w:hAnsiTheme="majorHAnsi" w:cs="Arial"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Knowledge </w:t>
      </w:r>
      <w:r w:rsidR="002A6D9A"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Apprise </w:t>
      </w:r>
    </w:p>
    <w:p w:rsidR="00961AE4" w:rsidRPr="008205B5" w:rsidRDefault="00347E1A" w:rsidP="008205B5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color w:val="002060"/>
          <w:sz w:val="22"/>
          <w:szCs w:val="22"/>
        </w:rPr>
      </w:pPr>
      <w:hyperlink r:id="rId12" w:history="1">
        <w:r w:rsidR="00D256A6" w:rsidRPr="00D256A6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Grievance handling in insurance industry- For better customer relationship and good governance</w:t>
        </w:r>
      </w:hyperlink>
      <w:r w:rsidR="00961AE4" w:rsidRPr="008205B5">
        <w:rPr>
          <w:rFonts w:asciiTheme="minorHAnsi" w:eastAsiaTheme="minorEastAsia" w:hAnsiTheme="minorHAnsi" w:cstheme="minorBidi"/>
          <w:b w:val="0"/>
          <w:color w:val="002060"/>
          <w:sz w:val="22"/>
          <w:szCs w:val="22"/>
        </w:rPr>
        <w:t xml:space="preserve"> </w:t>
      </w:r>
    </w:p>
    <w:p w:rsidR="00937408" w:rsidRPr="00C73CB6" w:rsidRDefault="00937408" w:rsidP="006E30C1">
      <w:pPr>
        <w:spacing w:before="240" w:after="0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C73CB6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D256A6" w:rsidRPr="00D256A6" w:rsidRDefault="00D256A6" w:rsidP="00D256A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>
        <w:rPr>
          <w:b/>
          <w:bCs/>
          <w:color w:val="002060"/>
          <w:lang w:eastAsia="en-IN"/>
        </w:rPr>
        <w:t>MCA:</w:t>
      </w:r>
      <w:r w:rsidRPr="00D256A6">
        <w:t xml:space="preserve"> </w:t>
      </w:r>
      <w:hyperlink r:id="rId13" w:tgtFrame="_blank" w:history="1">
        <w:r w:rsidRPr="00D256A6">
          <w:rPr>
            <w:color w:val="002060"/>
            <w:lang w:eastAsia="en-IN"/>
          </w:rPr>
          <w:t>National Spot Exchange Limited (Dissolved) and Financial Technologies (India) Limited (Resulting Company) (Amalgamation in Public Interest) Order, 2016 issued by the Ministry of Corporate Affairs on 12-02-2015</w:t>
        </w:r>
      </w:hyperlink>
    </w:p>
    <w:p w:rsidR="0090283F" w:rsidRPr="0090283F" w:rsidRDefault="00673E10" w:rsidP="00A56D8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>
        <w:rPr>
          <w:b/>
          <w:bCs/>
          <w:color w:val="002060"/>
          <w:lang w:eastAsia="en-IN"/>
        </w:rPr>
        <w:t xml:space="preserve">SEBI: </w:t>
      </w:r>
    </w:p>
    <w:p w:rsidR="0000684B" w:rsidRPr="0000684B" w:rsidRDefault="00347E1A" w:rsidP="0000684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276" w:hanging="283"/>
        <w:jc w:val="both"/>
        <w:rPr>
          <w:color w:val="002060"/>
          <w:lang w:eastAsia="en-IN"/>
        </w:rPr>
      </w:pPr>
      <w:hyperlink r:id="rId14" w:history="1">
        <w:r w:rsidR="00673E10" w:rsidRPr="00673E10">
          <w:rPr>
            <w:color w:val="002060"/>
            <w:lang w:eastAsia="en-IN"/>
          </w:rPr>
          <w:t>Securities And Exchange Board Of India (Mutual Funds) (Amendment) Regulations, 2016</w:t>
        </w:r>
      </w:hyperlink>
    </w:p>
    <w:p w:rsidR="0090283F" w:rsidRPr="0000684B" w:rsidRDefault="0000684B" w:rsidP="0000684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276" w:hanging="283"/>
        <w:jc w:val="both"/>
      </w:pPr>
      <w:r w:rsidRPr="0000684B">
        <w:rPr>
          <w:color w:val="002060"/>
          <w:lang w:val="en-IN" w:eastAsia="en-IN"/>
        </w:rPr>
        <w:t xml:space="preserve"> </w:t>
      </w:r>
      <w:hyperlink r:id="rId15" w:history="1">
        <w:r w:rsidRPr="0000684B">
          <w:t>Review of Offer for Sale (OFS) of Shares through Stock Exchange Mechanism</w:t>
        </w:r>
      </w:hyperlink>
    </w:p>
    <w:p w:rsidR="006125D6" w:rsidRDefault="00BF766A" w:rsidP="00A56D8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 w:rsidRPr="00BF766A">
        <w:rPr>
          <w:b/>
          <w:color w:val="002060"/>
          <w:lang w:eastAsia="en-IN"/>
        </w:rPr>
        <w:t>CBDT</w:t>
      </w:r>
      <w:r>
        <w:rPr>
          <w:color w:val="002060"/>
          <w:lang w:eastAsia="en-IN"/>
        </w:rPr>
        <w:t xml:space="preserve"> instruction: </w:t>
      </w:r>
    </w:p>
    <w:p w:rsidR="00BF766A" w:rsidRDefault="00347E1A" w:rsidP="006125D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276" w:hanging="283"/>
        <w:jc w:val="both"/>
        <w:rPr>
          <w:color w:val="002060"/>
          <w:lang w:eastAsia="en-IN"/>
        </w:rPr>
      </w:pPr>
      <w:hyperlink r:id="rId16" w:history="1">
        <w:r w:rsidR="00BF766A" w:rsidRPr="006125D6">
          <w:rPr>
            <w:color w:val="002060"/>
            <w:lang w:eastAsia="en-IN"/>
          </w:rPr>
          <w:t>Passing rectification order under section 154 Income tax act, 1961</w:t>
        </w:r>
      </w:hyperlink>
    </w:p>
    <w:p w:rsidR="006125D6" w:rsidRPr="006125D6" w:rsidRDefault="00347E1A" w:rsidP="006125D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276" w:hanging="283"/>
        <w:jc w:val="both"/>
        <w:rPr>
          <w:color w:val="002060"/>
          <w:lang w:eastAsia="en-IN"/>
        </w:rPr>
      </w:pPr>
      <w:hyperlink r:id="rId17" w:history="1">
        <w:r w:rsidR="006125D6" w:rsidRPr="007A49EE">
          <w:rPr>
            <w:color w:val="002060"/>
            <w:lang w:eastAsia="en-IN"/>
          </w:rPr>
          <w:t>Following prescribed time limit in passing order under sub-section (8) of section 154 of Income tax act, 1961</w:t>
        </w:r>
      </w:hyperlink>
    </w:p>
    <w:p w:rsidR="0090283F" w:rsidRDefault="00347E1A" w:rsidP="006125D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hyperlink r:id="rId18" w:history="1">
        <w:r w:rsidR="006125D6" w:rsidRPr="006125D6">
          <w:rPr>
            <w:color w:val="002060"/>
            <w:lang w:eastAsia="en-IN"/>
          </w:rPr>
          <w:t>National Capital goods policy unveiled </w:t>
        </w:r>
      </w:hyperlink>
    </w:p>
    <w:p w:rsidR="008205B5" w:rsidRPr="008205B5" w:rsidRDefault="00347E1A" w:rsidP="008205B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hyperlink r:id="rId19" w:history="1">
        <w:r w:rsidR="008205B5" w:rsidRPr="008205B5">
          <w:rPr>
            <w:color w:val="002060"/>
            <w:lang w:eastAsia="en-IN"/>
          </w:rPr>
          <w:t>Non-Tax Receipt Portal (NTRP) inaugurated; Portal provides a one-stop platform to citizens/corporates/other users for making online payment of Non-Tax Receipts to Government</w:t>
        </w:r>
      </w:hyperlink>
      <w:r w:rsidR="008205B5" w:rsidRPr="008205B5">
        <w:rPr>
          <w:color w:val="002060"/>
          <w:lang w:eastAsia="en-IN"/>
        </w:rPr>
        <w:t xml:space="preserve"> </w:t>
      </w:r>
    </w:p>
    <w:p w:rsidR="00673E10" w:rsidRPr="00673E10" w:rsidRDefault="00D256A6" w:rsidP="00A56D8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 w:rsidRPr="00D256A6">
        <w:rPr>
          <w:b/>
          <w:color w:val="002060"/>
          <w:lang w:eastAsia="en-IN"/>
        </w:rPr>
        <w:t>RBI</w:t>
      </w:r>
      <w:r>
        <w:rPr>
          <w:color w:val="002060"/>
          <w:lang w:eastAsia="en-IN"/>
        </w:rPr>
        <w:t xml:space="preserve"> notification: </w:t>
      </w:r>
      <w:hyperlink r:id="rId20" w:history="1">
        <w:r w:rsidRPr="00D256A6">
          <w:rPr>
            <w:color w:val="002060"/>
            <w:lang w:eastAsia="en-IN"/>
          </w:rPr>
          <w:t>Legal Guardianship Certificates issued under the Mental Health Act, 1987</w:t>
        </w:r>
      </w:hyperlink>
    </w:p>
    <w:p w:rsidR="009F1735" w:rsidRPr="00D256A6" w:rsidRDefault="009F1735" w:rsidP="00AE1E41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ind w:left="644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</w:p>
    <w:p w:rsidR="00962541" w:rsidRP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ED5F46" w:rsidRPr="00ED5F46" w:rsidRDefault="00347E1A" w:rsidP="00ED5F46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hyperlink r:id="rId21" w:tgtFrame="blank" w:history="1">
        <w:r w:rsidR="004562E8">
          <w:t>ICSI</w:t>
        </w:r>
        <w:r w:rsidR="00ED5F46" w:rsidRPr="00ED5F46">
          <w:t xml:space="preserve"> Press Release: The Institute Of Company Secretaries Of India (Icsi) Signs First Ever Mou/ Agreement Under The Icsi Signature Award Scheme</w:t>
        </w:r>
      </w:hyperlink>
    </w:p>
    <w:p w:rsidR="00F97458" w:rsidRPr="00C73CB6" w:rsidRDefault="00F97458" w:rsidP="00F9745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155F22" w:rsidRPr="00155F22" w:rsidRDefault="00F97458" w:rsidP="00155F22">
      <w:pPr>
        <w:pStyle w:val="ListParagraph"/>
        <w:spacing w:after="0"/>
        <w:jc w:val="center"/>
        <w:rPr>
          <w:rFonts w:asciiTheme="majorHAnsi" w:hAnsiTheme="majorHAnsi"/>
          <w:bCs/>
          <w:color w:val="002060"/>
          <w:sz w:val="18"/>
          <w:szCs w:val="18"/>
          <w:lang w:val="en-IN"/>
        </w:rPr>
      </w:pPr>
      <w:r w:rsidRPr="00643F3A">
        <w:rPr>
          <w:rStyle w:val="Hyperlink"/>
          <w:rFonts w:eastAsia="Times New Roman"/>
          <w:i/>
          <w:color w:val="002060"/>
          <w:sz w:val="18"/>
          <w:szCs w:val="18"/>
          <w:u w:val="none"/>
          <w:lang w:eastAsia="en-IN"/>
        </w:rPr>
        <w:t>“</w:t>
      </w:r>
      <w:r w:rsidR="00155F22">
        <w:rPr>
          <w:rFonts w:eastAsia="Times New Roman"/>
          <w:i/>
          <w:iCs/>
          <w:color w:val="002060"/>
          <w:sz w:val="18"/>
          <w:szCs w:val="18"/>
          <w:lang w:val="en-IN" w:eastAsia="en-IN"/>
        </w:rPr>
        <w:t xml:space="preserve">Actus Curiae Neminem </w:t>
      </w:r>
      <w:r w:rsidR="00155F22" w:rsidRPr="00155F22">
        <w:rPr>
          <w:rFonts w:eastAsia="Times New Roman"/>
          <w:i/>
          <w:iCs/>
          <w:color w:val="002060"/>
          <w:sz w:val="18"/>
          <w:szCs w:val="18"/>
          <w:lang w:val="en-IN" w:eastAsia="en-IN"/>
        </w:rPr>
        <w:t>Gravabit"</w:t>
      </w:r>
    </w:p>
    <w:p w:rsidR="00155F22" w:rsidRPr="00155F22" w:rsidRDefault="00155F22" w:rsidP="00155F22">
      <w:pPr>
        <w:pStyle w:val="ListParagraph"/>
        <w:jc w:val="center"/>
        <w:rPr>
          <w:rFonts w:eastAsia="Times New Roman"/>
          <w:iCs/>
          <w:color w:val="002060"/>
          <w:sz w:val="18"/>
          <w:szCs w:val="18"/>
          <w:lang w:val="en-IN" w:eastAsia="en-IN"/>
        </w:rPr>
      </w:pPr>
      <w:r w:rsidRPr="00155F22">
        <w:rPr>
          <w:rFonts w:eastAsia="Times New Roman"/>
          <w:iCs/>
          <w:color w:val="002060"/>
          <w:sz w:val="18"/>
          <w:szCs w:val="18"/>
          <w:lang w:val="en-IN" w:eastAsia="en-IN"/>
        </w:rPr>
        <w:t>Act of the Court shall prejudice no one.</w:t>
      </w:r>
    </w:p>
    <w:p w:rsidR="00937408" w:rsidRPr="00C73CB6" w:rsidRDefault="00937408" w:rsidP="00AE1E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B97707">
        <w:rPr>
          <w:rFonts w:asciiTheme="majorHAnsi" w:hAnsiTheme="majorHAnsi"/>
          <w:bCs/>
          <w:color w:val="002060"/>
          <w:sz w:val="16"/>
          <w:szCs w:val="16"/>
        </w:rPr>
        <w:t>at 11:14</w:t>
      </w:r>
      <w:r w:rsidRPr="00D66CC7">
        <w:rPr>
          <w:rFonts w:asciiTheme="majorHAnsi" w:hAnsiTheme="majorHAnsi"/>
          <w:bCs/>
          <w:color w:val="002060"/>
          <w:sz w:val="16"/>
          <w:szCs w:val="16"/>
        </w:rPr>
        <w:t xml:space="preserve"> AM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2272"/>
        <w:gridCol w:w="3029"/>
        <w:gridCol w:w="1774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Pr="00643F3A" w:rsidRDefault="00B97707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23,535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(-18.25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B97707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7,150 (-12.00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B97707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28482 (-208</w:t>
            </w:r>
            <w:r w:rsidR="0083406A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B97707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68.32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(0.26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347E1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347E1A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lastRenderedPageBreak/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C68" w:rsidRDefault="00244C68" w:rsidP="00A833B6">
      <w:pPr>
        <w:spacing w:after="0" w:line="240" w:lineRule="auto"/>
      </w:pPr>
      <w:r>
        <w:separator/>
      </w:r>
    </w:p>
  </w:endnote>
  <w:endnote w:type="continuationSeparator" w:id="1">
    <w:p w:rsidR="00244C68" w:rsidRDefault="00244C6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C68" w:rsidRDefault="00244C68" w:rsidP="00A833B6">
      <w:pPr>
        <w:spacing w:after="0" w:line="240" w:lineRule="auto"/>
      </w:pPr>
      <w:r>
        <w:separator/>
      </w:r>
    </w:p>
  </w:footnote>
  <w:footnote w:type="continuationSeparator" w:id="1">
    <w:p w:rsidR="00244C68" w:rsidRDefault="00244C6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428661C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14"/>
  </w:num>
  <w:num w:numId="10">
    <w:abstractNumId w:val="5"/>
  </w:num>
  <w:num w:numId="11">
    <w:abstractNumId w:val="15"/>
  </w:num>
  <w:num w:numId="12">
    <w:abstractNumId w:val="2"/>
  </w:num>
  <w:num w:numId="13">
    <w:abstractNumId w:val="3"/>
  </w:num>
  <w:num w:numId="14">
    <w:abstractNumId w:val="12"/>
  </w:num>
  <w:num w:numId="15">
    <w:abstractNumId w:val="0"/>
  </w:num>
  <w:num w:numId="16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144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70EE"/>
    <w:rsid w:val="000074EC"/>
    <w:rsid w:val="00007DC1"/>
    <w:rsid w:val="000119FE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27EE"/>
    <w:rsid w:val="00052A67"/>
    <w:rsid w:val="00061554"/>
    <w:rsid w:val="000616AB"/>
    <w:rsid w:val="000653CF"/>
    <w:rsid w:val="00066362"/>
    <w:rsid w:val="000709B3"/>
    <w:rsid w:val="00073414"/>
    <w:rsid w:val="00073E0B"/>
    <w:rsid w:val="00074129"/>
    <w:rsid w:val="00075D67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101C4A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55F22"/>
    <w:rsid w:val="001623B1"/>
    <w:rsid w:val="001719F6"/>
    <w:rsid w:val="00173150"/>
    <w:rsid w:val="00174298"/>
    <w:rsid w:val="001745B3"/>
    <w:rsid w:val="00176F32"/>
    <w:rsid w:val="00180FAD"/>
    <w:rsid w:val="0018190D"/>
    <w:rsid w:val="0018503D"/>
    <w:rsid w:val="00185C1D"/>
    <w:rsid w:val="00186074"/>
    <w:rsid w:val="00186BB7"/>
    <w:rsid w:val="0019079C"/>
    <w:rsid w:val="0019086E"/>
    <w:rsid w:val="00190BC9"/>
    <w:rsid w:val="001A0592"/>
    <w:rsid w:val="001A0EAC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10343"/>
    <w:rsid w:val="00211064"/>
    <w:rsid w:val="00212482"/>
    <w:rsid w:val="00213EEC"/>
    <w:rsid w:val="00215604"/>
    <w:rsid w:val="0021662A"/>
    <w:rsid w:val="0021686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1D24"/>
    <w:rsid w:val="002B25DB"/>
    <w:rsid w:val="002B434B"/>
    <w:rsid w:val="002B59F9"/>
    <w:rsid w:val="002B5E3B"/>
    <w:rsid w:val="002C2BCA"/>
    <w:rsid w:val="002C4A85"/>
    <w:rsid w:val="002C720C"/>
    <w:rsid w:val="002C7CE9"/>
    <w:rsid w:val="002D1E52"/>
    <w:rsid w:val="002D1F8C"/>
    <w:rsid w:val="002D2113"/>
    <w:rsid w:val="002D61B3"/>
    <w:rsid w:val="002D714B"/>
    <w:rsid w:val="002D7D14"/>
    <w:rsid w:val="002E0BFD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278E"/>
    <w:rsid w:val="00346C98"/>
    <w:rsid w:val="0034776D"/>
    <w:rsid w:val="00347E1A"/>
    <w:rsid w:val="00347EBD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7B2B"/>
    <w:rsid w:val="00393097"/>
    <w:rsid w:val="00393C87"/>
    <w:rsid w:val="00394EF3"/>
    <w:rsid w:val="003961D7"/>
    <w:rsid w:val="00396261"/>
    <w:rsid w:val="00397060"/>
    <w:rsid w:val="003A0082"/>
    <w:rsid w:val="003A051E"/>
    <w:rsid w:val="003A381E"/>
    <w:rsid w:val="003A3A61"/>
    <w:rsid w:val="003A5D04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4679"/>
    <w:rsid w:val="004148DF"/>
    <w:rsid w:val="00420482"/>
    <w:rsid w:val="004217F5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71A17"/>
    <w:rsid w:val="00472A6F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894"/>
    <w:rsid w:val="004A10DF"/>
    <w:rsid w:val="004A11BC"/>
    <w:rsid w:val="004A3591"/>
    <w:rsid w:val="004A56BE"/>
    <w:rsid w:val="004A5A28"/>
    <w:rsid w:val="004A6A01"/>
    <w:rsid w:val="004A7156"/>
    <w:rsid w:val="004B118B"/>
    <w:rsid w:val="004B17D3"/>
    <w:rsid w:val="004B1AB0"/>
    <w:rsid w:val="004B34DA"/>
    <w:rsid w:val="004B43D9"/>
    <w:rsid w:val="004B4B5D"/>
    <w:rsid w:val="004C000B"/>
    <w:rsid w:val="004C2656"/>
    <w:rsid w:val="004C3FAC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4DA2"/>
    <w:rsid w:val="004E5BA8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E1F"/>
    <w:rsid w:val="0052777F"/>
    <w:rsid w:val="00530273"/>
    <w:rsid w:val="0053350A"/>
    <w:rsid w:val="0053628E"/>
    <w:rsid w:val="005410F1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752E"/>
    <w:rsid w:val="005C5968"/>
    <w:rsid w:val="005C7106"/>
    <w:rsid w:val="005D063D"/>
    <w:rsid w:val="005D3B6A"/>
    <w:rsid w:val="005D502C"/>
    <w:rsid w:val="005D6659"/>
    <w:rsid w:val="005D78B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40E9"/>
    <w:rsid w:val="00614DD8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7A5"/>
    <w:rsid w:val="00636843"/>
    <w:rsid w:val="00637F77"/>
    <w:rsid w:val="00641E99"/>
    <w:rsid w:val="00643F3A"/>
    <w:rsid w:val="00644AFE"/>
    <w:rsid w:val="00645017"/>
    <w:rsid w:val="00645BEB"/>
    <w:rsid w:val="00645E2E"/>
    <w:rsid w:val="0064672E"/>
    <w:rsid w:val="00652EBF"/>
    <w:rsid w:val="00653361"/>
    <w:rsid w:val="00655DE9"/>
    <w:rsid w:val="006576C8"/>
    <w:rsid w:val="00664AA6"/>
    <w:rsid w:val="00664D13"/>
    <w:rsid w:val="00672FA7"/>
    <w:rsid w:val="00673E10"/>
    <w:rsid w:val="0067509A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72AF"/>
    <w:rsid w:val="006C0E42"/>
    <w:rsid w:val="006C110A"/>
    <w:rsid w:val="006C2A21"/>
    <w:rsid w:val="006C4A03"/>
    <w:rsid w:val="006C5146"/>
    <w:rsid w:val="006C6450"/>
    <w:rsid w:val="006D0FB1"/>
    <w:rsid w:val="006D2266"/>
    <w:rsid w:val="006D234D"/>
    <w:rsid w:val="006D2AB2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60483"/>
    <w:rsid w:val="0076137E"/>
    <w:rsid w:val="00762138"/>
    <w:rsid w:val="00762775"/>
    <w:rsid w:val="0076442E"/>
    <w:rsid w:val="00764A7C"/>
    <w:rsid w:val="00764D1A"/>
    <w:rsid w:val="00764E76"/>
    <w:rsid w:val="00767523"/>
    <w:rsid w:val="00767B9C"/>
    <w:rsid w:val="00770742"/>
    <w:rsid w:val="0077088C"/>
    <w:rsid w:val="007716E5"/>
    <w:rsid w:val="00773B8B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11220"/>
    <w:rsid w:val="008141B9"/>
    <w:rsid w:val="00817F95"/>
    <w:rsid w:val="008205B5"/>
    <w:rsid w:val="00822046"/>
    <w:rsid w:val="00832517"/>
    <w:rsid w:val="0083390B"/>
    <w:rsid w:val="0083406A"/>
    <w:rsid w:val="008355BB"/>
    <w:rsid w:val="00843822"/>
    <w:rsid w:val="00844442"/>
    <w:rsid w:val="0084476B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4367"/>
    <w:rsid w:val="00876DA3"/>
    <w:rsid w:val="008813CF"/>
    <w:rsid w:val="0089007A"/>
    <w:rsid w:val="00890710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7AAB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E2008"/>
    <w:rsid w:val="008E331A"/>
    <w:rsid w:val="008E3837"/>
    <w:rsid w:val="008E5885"/>
    <w:rsid w:val="008E6101"/>
    <w:rsid w:val="008E61AA"/>
    <w:rsid w:val="008E6F3F"/>
    <w:rsid w:val="008E765E"/>
    <w:rsid w:val="008F0EC2"/>
    <w:rsid w:val="008F36DC"/>
    <w:rsid w:val="008F3999"/>
    <w:rsid w:val="008F3C58"/>
    <w:rsid w:val="008F4F52"/>
    <w:rsid w:val="008F6369"/>
    <w:rsid w:val="008F6957"/>
    <w:rsid w:val="008F6DD0"/>
    <w:rsid w:val="00901580"/>
    <w:rsid w:val="0090283F"/>
    <w:rsid w:val="0090331A"/>
    <w:rsid w:val="00904D95"/>
    <w:rsid w:val="00905FC1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E67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A014B3"/>
    <w:rsid w:val="00A020D1"/>
    <w:rsid w:val="00A027A4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E1E41"/>
    <w:rsid w:val="00AE207D"/>
    <w:rsid w:val="00AE44F5"/>
    <w:rsid w:val="00AE4A01"/>
    <w:rsid w:val="00AE618A"/>
    <w:rsid w:val="00AE79F0"/>
    <w:rsid w:val="00AF202F"/>
    <w:rsid w:val="00AF2B82"/>
    <w:rsid w:val="00AF52F6"/>
    <w:rsid w:val="00AF741E"/>
    <w:rsid w:val="00AF7AA5"/>
    <w:rsid w:val="00AF7C30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6668"/>
    <w:rsid w:val="00B46DDD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BF766A"/>
    <w:rsid w:val="00C0048B"/>
    <w:rsid w:val="00C01880"/>
    <w:rsid w:val="00C0338F"/>
    <w:rsid w:val="00C03481"/>
    <w:rsid w:val="00C05C28"/>
    <w:rsid w:val="00C0793E"/>
    <w:rsid w:val="00C10D54"/>
    <w:rsid w:val="00C14FB7"/>
    <w:rsid w:val="00C15EA2"/>
    <w:rsid w:val="00C179D9"/>
    <w:rsid w:val="00C21646"/>
    <w:rsid w:val="00C21647"/>
    <w:rsid w:val="00C21798"/>
    <w:rsid w:val="00C21EEA"/>
    <w:rsid w:val="00C22DBC"/>
    <w:rsid w:val="00C274EE"/>
    <w:rsid w:val="00C34AAA"/>
    <w:rsid w:val="00C34BED"/>
    <w:rsid w:val="00C35199"/>
    <w:rsid w:val="00C35F28"/>
    <w:rsid w:val="00C40306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14F9"/>
    <w:rsid w:val="00C71C07"/>
    <w:rsid w:val="00C72800"/>
    <w:rsid w:val="00C73CB6"/>
    <w:rsid w:val="00C74C89"/>
    <w:rsid w:val="00C7641E"/>
    <w:rsid w:val="00C76577"/>
    <w:rsid w:val="00C80FEE"/>
    <w:rsid w:val="00C82606"/>
    <w:rsid w:val="00C872FF"/>
    <w:rsid w:val="00C90600"/>
    <w:rsid w:val="00C92376"/>
    <w:rsid w:val="00C9639F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60CB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A0758"/>
    <w:rsid w:val="00DA1E02"/>
    <w:rsid w:val="00DA302A"/>
    <w:rsid w:val="00DA4F27"/>
    <w:rsid w:val="00DA7452"/>
    <w:rsid w:val="00DA7DFE"/>
    <w:rsid w:val="00DB36E8"/>
    <w:rsid w:val="00DB38C3"/>
    <w:rsid w:val="00DB549C"/>
    <w:rsid w:val="00DB6E7E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492A"/>
    <w:rsid w:val="00EA777F"/>
    <w:rsid w:val="00EB1565"/>
    <w:rsid w:val="00EB1854"/>
    <w:rsid w:val="00EB4B1D"/>
    <w:rsid w:val="00EB5CBB"/>
    <w:rsid w:val="00EB724B"/>
    <w:rsid w:val="00EB7E89"/>
    <w:rsid w:val="00EC1FA6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FD1"/>
    <w:rsid w:val="00F14A99"/>
    <w:rsid w:val="00F15288"/>
    <w:rsid w:val="00F16069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41134"/>
    <w:rsid w:val="00F41ABF"/>
    <w:rsid w:val="00F426C9"/>
    <w:rsid w:val="00F42BAE"/>
    <w:rsid w:val="00F4336D"/>
    <w:rsid w:val="00F45A14"/>
    <w:rsid w:val="00F470FC"/>
    <w:rsid w:val="00F50922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1E02"/>
    <w:rsid w:val="00FB24FC"/>
    <w:rsid w:val="00FB5EEA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ca.gov.in/Ministry/pdf/Notice_NSEL_FTIL.pdf" TargetMode="External"/><Relationship Id="rId18" Type="http://schemas.openxmlformats.org/officeDocument/2006/relationships/hyperlink" Target="http://pib.nic.in/newsite/PrintRelease.aspx?relid=13643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site/PRESS_RELEASE_MOU_15FEB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rda.gov.in/ADMINCMS/cms/frmGeneral_Layout.aspx?page=PageNo2759" TargetMode="External"/><Relationship Id="rId17" Type="http://schemas.openxmlformats.org/officeDocument/2006/relationships/hyperlink" Target="http://www.incometaxindia.gov.in/news/instruction1_2016.pdf" TargetMode="External"/><Relationship Id="rId25" Type="http://schemas.openxmlformats.org/officeDocument/2006/relationships/footer" Target="footer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incometaxindia.gov.in/news/instruction2_2016.pdf" TargetMode="External"/><Relationship Id="rId20" Type="http://schemas.openxmlformats.org/officeDocument/2006/relationships/hyperlink" Target="https://www.rbi.org.in/Scripts/NotificationUser.aspx?Id=10280&amp;Mode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inyquote.com/quotes/quotes/c/chanakya201072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55542994394.pdf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://www.brainyquote.com/quotes/quotes/c/chanakya201072.html" TargetMode="External"/><Relationship Id="rId19" Type="http://schemas.openxmlformats.org/officeDocument/2006/relationships/hyperlink" Target="http://pib.nic.in/newsite/PrintRelease.aspx?relid=1364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ebi.gov.in/cms/sebi_data/attachdocs/1455513505225.pdf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10</cp:revision>
  <cp:lastPrinted>2016-02-03T06:08:00Z</cp:lastPrinted>
  <dcterms:created xsi:type="dcterms:W3CDTF">2016-02-15T06:39:00Z</dcterms:created>
  <dcterms:modified xsi:type="dcterms:W3CDTF">2016-02-16T07:05:00Z</dcterms:modified>
</cp:coreProperties>
</file>