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21" w:rsidRDefault="00F40A21" w:rsidP="00F40A21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FAQs on Goods &amp; Services Tax</w:t>
      </w:r>
    </w:p>
    <w:p w:rsidR="006C6AD1" w:rsidRDefault="006C6AD1" w:rsidP="006C6AD1">
      <w:pPr>
        <w:autoSpaceDE w:val="0"/>
        <w:autoSpaceDN w:val="0"/>
        <w:adjustRightInd w:val="0"/>
        <w:spacing w:after="0" w:line="240" w:lineRule="auto"/>
        <w:ind w:left="2880"/>
        <w:rPr>
          <w:rFonts w:ascii="Cambria" w:hAnsi="Cambria" w:cs="Cambria"/>
          <w:b/>
          <w:sz w:val="38"/>
          <w:szCs w:val="38"/>
        </w:rPr>
      </w:pPr>
      <w:r>
        <w:rPr>
          <w:rFonts w:ascii="Cambria" w:hAnsi="Cambria" w:cs="Cambria"/>
          <w:b/>
          <w:sz w:val="38"/>
          <w:szCs w:val="38"/>
        </w:rPr>
        <w:t xml:space="preserve">   </w:t>
      </w:r>
      <w:r w:rsidRPr="006C6AD1">
        <w:rPr>
          <w:rFonts w:ascii="Cambria" w:hAnsi="Cambria" w:cs="Cambria"/>
          <w:b/>
          <w:sz w:val="38"/>
          <w:szCs w:val="38"/>
        </w:rPr>
        <w:t>14. Refunds</w:t>
      </w:r>
    </w:p>
    <w:p w:rsidR="006C6AD1" w:rsidRPr="006C6AD1" w:rsidRDefault="006C6AD1" w:rsidP="006C6AD1">
      <w:pPr>
        <w:autoSpaceDE w:val="0"/>
        <w:autoSpaceDN w:val="0"/>
        <w:adjustRightInd w:val="0"/>
        <w:spacing w:after="0" w:line="240" w:lineRule="auto"/>
        <w:ind w:left="2880"/>
        <w:rPr>
          <w:rFonts w:ascii="Cambria" w:hAnsi="Cambria" w:cs="Cambria"/>
          <w:b/>
          <w:sz w:val="38"/>
          <w:szCs w:val="38"/>
        </w:rPr>
      </w:pPr>
    </w:p>
    <w:p w:rsidR="00500139" w:rsidRDefault="00500139" w:rsidP="006C6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500139" w:rsidRDefault="00500139" w:rsidP="006C6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A663BF" w:rsidRPr="00A663BF" w:rsidRDefault="00A663BF" w:rsidP="00892445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cs="Cambria-Bold"/>
          <w:b/>
          <w:bCs/>
          <w:sz w:val="28"/>
          <w:szCs w:val="28"/>
        </w:rPr>
      </w:pPr>
      <w:r w:rsidRPr="00A663BF">
        <w:rPr>
          <w:rFonts w:cs="Cambria-Bold"/>
          <w:b/>
          <w:bCs/>
          <w:sz w:val="28"/>
          <w:szCs w:val="28"/>
        </w:rPr>
        <w:t>Q 16. In case of refund under exports, whether BRC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A663BF">
        <w:rPr>
          <w:rFonts w:cs="Cambria-Bold"/>
          <w:b/>
          <w:bCs/>
          <w:sz w:val="28"/>
          <w:szCs w:val="28"/>
        </w:rPr>
        <w:t>is necessary for granting refund?</w:t>
      </w:r>
    </w:p>
    <w:p w:rsidR="00A663BF" w:rsidRPr="00A663BF" w:rsidRDefault="00A663BF" w:rsidP="00892445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cs="Cambria-Italic"/>
          <w:iCs/>
          <w:sz w:val="28"/>
          <w:szCs w:val="28"/>
        </w:rPr>
      </w:pPr>
      <w:r w:rsidRPr="00A663BF">
        <w:rPr>
          <w:rFonts w:cs="Cambria-Italic"/>
          <w:iCs/>
          <w:sz w:val="28"/>
          <w:szCs w:val="28"/>
        </w:rPr>
        <w:t xml:space="preserve">Ans. </w:t>
      </w:r>
      <w:r w:rsidR="00892445">
        <w:rPr>
          <w:rFonts w:cs="Cambria-Italic"/>
          <w:iCs/>
          <w:sz w:val="28"/>
          <w:szCs w:val="28"/>
        </w:rPr>
        <w:tab/>
      </w:r>
      <w:r w:rsidRPr="00A663BF">
        <w:rPr>
          <w:rFonts w:cs="Cambria-Italic"/>
          <w:iCs/>
          <w:sz w:val="28"/>
          <w:szCs w:val="28"/>
        </w:rPr>
        <w:t>Since the exporter has a time period of one year from</w:t>
      </w:r>
      <w:r>
        <w:rPr>
          <w:rFonts w:cs="Cambria-Italic"/>
          <w:iCs/>
          <w:sz w:val="28"/>
          <w:szCs w:val="28"/>
        </w:rPr>
        <w:t xml:space="preserve"> </w:t>
      </w:r>
      <w:r w:rsidRPr="00A663BF">
        <w:rPr>
          <w:rFonts w:cs="Cambria-Italic"/>
          <w:iCs/>
          <w:sz w:val="28"/>
          <w:szCs w:val="28"/>
        </w:rPr>
        <w:t>the date of export for remitting of export proceeds, BRC</w:t>
      </w:r>
      <w:r>
        <w:rPr>
          <w:rFonts w:cs="Cambria-Italic"/>
          <w:iCs/>
          <w:sz w:val="28"/>
          <w:szCs w:val="28"/>
        </w:rPr>
        <w:t xml:space="preserve"> </w:t>
      </w:r>
      <w:r w:rsidRPr="00A663BF">
        <w:rPr>
          <w:rFonts w:cs="Cambria-Italic"/>
          <w:iCs/>
          <w:sz w:val="28"/>
          <w:szCs w:val="28"/>
        </w:rPr>
        <w:t>may not be available at the time of refund application.</w:t>
      </w:r>
      <w:r>
        <w:rPr>
          <w:rFonts w:cs="Cambria-Italic"/>
          <w:iCs/>
          <w:sz w:val="28"/>
          <w:szCs w:val="28"/>
        </w:rPr>
        <w:t xml:space="preserve"> </w:t>
      </w:r>
      <w:r w:rsidRPr="00A663BF">
        <w:rPr>
          <w:rFonts w:cs="Cambria-Italic"/>
          <w:iCs/>
          <w:sz w:val="28"/>
          <w:szCs w:val="28"/>
        </w:rPr>
        <w:t>But if export proceeds are received in advance BRC may</w:t>
      </w:r>
      <w:r>
        <w:rPr>
          <w:rFonts w:cs="Cambria-Italic"/>
          <w:iCs/>
          <w:sz w:val="28"/>
          <w:szCs w:val="28"/>
        </w:rPr>
        <w:t xml:space="preserve"> </w:t>
      </w:r>
      <w:r w:rsidRPr="00A663BF">
        <w:rPr>
          <w:rFonts w:cs="Cambria-Italic"/>
          <w:iCs/>
          <w:sz w:val="28"/>
          <w:szCs w:val="28"/>
        </w:rPr>
        <w:t>be available. Thus, refund should be subject to submission</w:t>
      </w:r>
      <w:r>
        <w:rPr>
          <w:rFonts w:cs="Cambria-Italic"/>
          <w:iCs/>
          <w:sz w:val="28"/>
          <w:szCs w:val="28"/>
        </w:rPr>
        <w:t xml:space="preserve"> </w:t>
      </w:r>
      <w:r w:rsidRPr="00A663BF">
        <w:rPr>
          <w:rFonts w:cs="Cambria-Italic"/>
          <w:iCs/>
          <w:sz w:val="28"/>
          <w:szCs w:val="28"/>
        </w:rPr>
        <w:t>of BRC details within a period of maximum one year or as</w:t>
      </w:r>
      <w:r>
        <w:rPr>
          <w:rFonts w:cs="Cambria-Italic"/>
          <w:iCs/>
          <w:sz w:val="28"/>
          <w:szCs w:val="28"/>
        </w:rPr>
        <w:t xml:space="preserve"> </w:t>
      </w:r>
      <w:r w:rsidR="00892445">
        <w:rPr>
          <w:rFonts w:cs="Cambria-Italic"/>
          <w:iCs/>
          <w:sz w:val="28"/>
          <w:szCs w:val="28"/>
        </w:rPr>
        <w:t>extended by RBI</w:t>
      </w:r>
      <w:r w:rsidRPr="00A663BF">
        <w:rPr>
          <w:rFonts w:cs="Cambria-Italic"/>
          <w:iCs/>
          <w:sz w:val="28"/>
          <w:szCs w:val="28"/>
        </w:rPr>
        <w:t xml:space="preserve"> e-BRC module of DGFT will be integrated</w:t>
      </w:r>
      <w:r>
        <w:rPr>
          <w:rFonts w:cs="Cambria-Italic"/>
          <w:iCs/>
          <w:sz w:val="28"/>
          <w:szCs w:val="28"/>
        </w:rPr>
        <w:t xml:space="preserve"> </w:t>
      </w:r>
      <w:r w:rsidRPr="00A663BF">
        <w:rPr>
          <w:rFonts w:cs="Cambria-Italic"/>
          <w:iCs/>
          <w:sz w:val="28"/>
          <w:szCs w:val="28"/>
        </w:rPr>
        <w:t>with GST module.</w:t>
      </w:r>
    </w:p>
    <w:p w:rsidR="00A663BF" w:rsidRDefault="00A663BF" w:rsidP="00892445">
      <w:pPr>
        <w:autoSpaceDE w:val="0"/>
        <w:autoSpaceDN w:val="0"/>
        <w:adjustRightInd w:val="0"/>
        <w:spacing w:after="0" w:line="360" w:lineRule="auto"/>
        <w:ind w:left="810"/>
        <w:jc w:val="both"/>
        <w:rPr>
          <w:rFonts w:cs="Cambria-Italic"/>
          <w:iCs/>
          <w:sz w:val="28"/>
          <w:szCs w:val="28"/>
        </w:rPr>
      </w:pPr>
      <w:r w:rsidRPr="00A663BF">
        <w:rPr>
          <w:rFonts w:cs="Cambria-Italic"/>
          <w:iCs/>
          <w:sz w:val="28"/>
          <w:szCs w:val="28"/>
        </w:rPr>
        <w:t>However for export of services BRC would be required</w:t>
      </w:r>
      <w:r>
        <w:rPr>
          <w:rFonts w:cs="Cambria-Italic"/>
          <w:iCs/>
          <w:sz w:val="28"/>
          <w:szCs w:val="28"/>
        </w:rPr>
        <w:t xml:space="preserve"> </w:t>
      </w:r>
      <w:r w:rsidRPr="00A663BF">
        <w:rPr>
          <w:rFonts w:cs="Cambria-Italic"/>
          <w:iCs/>
          <w:sz w:val="28"/>
          <w:szCs w:val="28"/>
        </w:rPr>
        <w:t>before sanction of refund.</w:t>
      </w:r>
    </w:p>
    <w:p w:rsidR="00892445" w:rsidRPr="00A663BF" w:rsidRDefault="00892445" w:rsidP="00A663BF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A663BF" w:rsidRPr="00A663BF" w:rsidRDefault="00A663BF" w:rsidP="00892445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cs="Cambria-Bold"/>
          <w:b/>
          <w:bCs/>
          <w:sz w:val="28"/>
          <w:szCs w:val="28"/>
        </w:rPr>
      </w:pPr>
      <w:r w:rsidRPr="00A663BF">
        <w:rPr>
          <w:rFonts w:cs="Cambria-Bold"/>
          <w:b/>
          <w:bCs/>
          <w:sz w:val="28"/>
          <w:szCs w:val="28"/>
        </w:rPr>
        <w:t>Q 17. Will the principle of unjust enrichment apply</w:t>
      </w:r>
      <w:r w:rsidR="00892445">
        <w:rPr>
          <w:rFonts w:cs="Cambria-Bold"/>
          <w:b/>
          <w:bCs/>
          <w:sz w:val="28"/>
          <w:szCs w:val="28"/>
        </w:rPr>
        <w:t xml:space="preserve"> </w:t>
      </w:r>
      <w:r w:rsidRPr="00A663BF">
        <w:rPr>
          <w:rFonts w:cs="Cambria-Bold"/>
          <w:b/>
          <w:bCs/>
          <w:sz w:val="28"/>
          <w:szCs w:val="28"/>
        </w:rPr>
        <w:t>to exports or deemed exports?</w:t>
      </w:r>
    </w:p>
    <w:p w:rsidR="009E66A4" w:rsidRPr="00A663BF" w:rsidRDefault="00A663BF" w:rsidP="005A4ACC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cs="Cambria-Italic"/>
          <w:iCs/>
          <w:sz w:val="28"/>
          <w:szCs w:val="28"/>
        </w:rPr>
      </w:pPr>
      <w:r w:rsidRPr="00A663BF">
        <w:rPr>
          <w:rFonts w:cs="Cambria-Italic"/>
          <w:iCs/>
          <w:sz w:val="28"/>
          <w:szCs w:val="28"/>
        </w:rPr>
        <w:t>Ans.</w:t>
      </w:r>
      <w:r w:rsidR="005A4ACC">
        <w:rPr>
          <w:rFonts w:cs="Cambria-Italic"/>
          <w:iCs/>
          <w:sz w:val="28"/>
          <w:szCs w:val="28"/>
        </w:rPr>
        <w:tab/>
      </w:r>
      <w:r w:rsidRPr="00A663BF">
        <w:rPr>
          <w:rFonts w:cs="Cambria-Italic"/>
          <w:iCs/>
          <w:sz w:val="28"/>
          <w:szCs w:val="28"/>
        </w:rPr>
        <w:t>The principle of unjust enrichment is not applicable</w:t>
      </w:r>
      <w:r w:rsidR="00892445">
        <w:rPr>
          <w:rFonts w:cs="Cambria-Italic"/>
          <w:iCs/>
          <w:sz w:val="28"/>
          <w:szCs w:val="28"/>
        </w:rPr>
        <w:t xml:space="preserve"> </w:t>
      </w:r>
      <w:r w:rsidRPr="00A663BF">
        <w:rPr>
          <w:rFonts w:cs="Cambria-Italic"/>
          <w:iCs/>
          <w:sz w:val="28"/>
          <w:szCs w:val="28"/>
        </w:rPr>
        <w:t>in case of actual exports of goods or services as the recipient</w:t>
      </w:r>
      <w:r w:rsidR="00892445">
        <w:rPr>
          <w:rFonts w:cs="Cambria-Italic"/>
          <w:iCs/>
          <w:sz w:val="28"/>
          <w:szCs w:val="28"/>
        </w:rPr>
        <w:t xml:space="preserve"> </w:t>
      </w:r>
      <w:r w:rsidRPr="00A663BF">
        <w:rPr>
          <w:rFonts w:cs="Cambria-Italic"/>
          <w:iCs/>
          <w:sz w:val="28"/>
          <w:szCs w:val="28"/>
        </w:rPr>
        <w:t>is located outside the taxable territory. However, in case of</w:t>
      </w:r>
      <w:r w:rsidR="00892445">
        <w:rPr>
          <w:rFonts w:cs="Cambria-Italic"/>
          <w:iCs/>
          <w:sz w:val="28"/>
          <w:szCs w:val="28"/>
        </w:rPr>
        <w:t xml:space="preserve"> </w:t>
      </w:r>
      <w:r w:rsidRPr="00A663BF">
        <w:rPr>
          <w:rFonts w:cs="Cambria-Italic"/>
          <w:iCs/>
          <w:sz w:val="28"/>
          <w:szCs w:val="28"/>
        </w:rPr>
        <w:t>deemed exports it will be applicable.</w:t>
      </w:r>
    </w:p>
    <w:p w:rsidR="00A663BF" w:rsidRPr="00744F2A" w:rsidRDefault="00A663BF" w:rsidP="00A663BF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273A63" w:rsidRDefault="00273A63" w:rsidP="006C6AD1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73A63" w:rsidRPr="00265849" w:rsidRDefault="00273A63" w:rsidP="00273A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</w:p>
    <w:p w:rsidR="00273A63" w:rsidRDefault="00273A63" w:rsidP="00273A63"/>
    <w:p w:rsidR="00273A63" w:rsidRPr="00205404" w:rsidRDefault="008A329C" w:rsidP="000D7A99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cs="Cambria-Italic"/>
          <w:iCs/>
          <w:sz w:val="28"/>
          <w:szCs w:val="28"/>
        </w:rPr>
      </w:pPr>
      <w:r>
        <w:rPr>
          <w:rFonts w:cs="Cambria-Italic"/>
          <w:iCs/>
          <w:sz w:val="28"/>
          <w:szCs w:val="28"/>
        </w:rPr>
        <w:t>=================</w:t>
      </w:r>
    </w:p>
    <w:sectPr w:rsidR="00273A63" w:rsidRPr="00205404" w:rsidSect="0054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40A21"/>
    <w:rsid w:val="00000B3F"/>
    <w:rsid w:val="00010F2E"/>
    <w:rsid w:val="00067FB7"/>
    <w:rsid w:val="000D7A99"/>
    <w:rsid w:val="00111096"/>
    <w:rsid w:val="00205404"/>
    <w:rsid w:val="00273A63"/>
    <w:rsid w:val="002B6905"/>
    <w:rsid w:val="003A1132"/>
    <w:rsid w:val="00492B31"/>
    <w:rsid w:val="00500139"/>
    <w:rsid w:val="00543C8B"/>
    <w:rsid w:val="00563A8D"/>
    <w:rsid w:val="005A4ACC"/>
    <w:rsid w:val="006B1BF5"/>
    <w:rsid w:val="006C1C58"/>
    <w:rsid w:val="006C6AD1"/>
    <w:rsid w:val="0071764D"/>
    <w:rsid w:val="00722BAC"/>
    <w:rsid w:val="00744F2A"/>
    <w:rsid w:val="007D6B69"/>
    <w:rsid w:val="00802E3B"/>
    <w:rsid w:val="0088223E"/>
    <w:rsid w:val="00892445"/>
    <w:rsid w:val="008A329C"/>
    <w:rsid w:val="008F5709"/>
    <w:rsid w:val="009E0C21"/>
    <w:rsid w:val="009E66A4"/>
    <w:rsid w:val="00A44DDC"/>
    <w:rsid w:val="00A61348"/>
    <w:rsid w:val="00A663BF"/>
    <w:rsid w:val="00AE0E64"/>
    <w:rsid w:val="00CB23C4"/>
    <w:rsid w:val="00D27FE8"/>
    <w:rsid w:val="00E06D7A"/>
    <w:rsid w:val="00EB08A0"/>
    <w:rsid w:val="00EB11EA"/>
    <w:rsid w:val="00EC5F99"/>
    <w:rsid w:val="00ED4D28"/>
    <w:rsid w:val="00F40A21"/>
    <w:rsid w:val="00F6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t1045</dc:creator>
  <cp:lastModifiedBy>t1045</cp:lastModifiedBy>
  <cp:revision>19</cp:revision>
  <dcterms:created xsi:type="dcterms:W3CDTF">2017-03-15T05:06:00Z</dcterms:created>
  <dcterms:modified xsi:type="dcterms:W3CDTF">2017-03-29T04:17:00Z</dcterms:modified>
</cp:coreProperties>
</file>