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5199" w:rsidRPr="004B2C49" w:rsidRDefault="00E95199" w:rsidP="005F5CE3">
      <w:pPr>
        <w:jc w:val="both"/>
        <w:rPr>
          <w:b/>
        </w:rPr>
      </w:pPr>
    </w:p>
    <w:p w:rsidR="00DE677E" w:rsidRPr="004B2C49" w:rsidRDefault="002826FB" w:rsidP="00851555">
      <w:pPr>
        <w:spacing w:line="360" w:lineRule="auto"/>
        <w:ind w:left="1440" w:firstLine="720"/>
        <w:jc w:val="both"/>
        <w:rPr>
          <w:rFonts w:ascii="Arial" w:hAnsi="Arial" w:cs="Arial"/>
          <w:b/>
          <w:sz w:val="28"/>
          <w:szCs w:val="28"/>
        </w:rPr>
      </w:pPr>
      <w:r w:rsidRPr="004B2C49">
        <w:rPr>
          <w:rFonts w:ascii="Arial" w:hAnsi="Arial" w:cs="Arial"/>
          <w:b/>
          <w:sz w:val="28"/>
          <w:szCs w:val="28"/>
        </w:rPr>
        <w:t>FAQs o</w:t>
      </w:r>
      <w:r w:rsidR="00E95199" w:rsidRPr="004B2C49">
        <w:rPr>
          <w:rFonts w:ascii="Arial" w:hAnsi="Arial" w:cs="Arial"/>
          <w:b/>
          <w:sz w:val="28"/>
          <w:szCs w:val="28"/>
        </w:rPr>
        <w:t>n Goods &amp; Services Tax</w:t>
      </w:r>
    </w:p>
    <w:p w:rsidR="001E538C" w:rsidRDefault="00D648A0" w:rsidP="001E538C">
      <w:pPr>
        <w:autoSpaceDE w:val="0"/>
        <w:autoSpaceDN w:val="0"/>
        <w:adjustRightInd w:val="0"/>
        <w:spacing w:after="0" w:line="240" w:lineRule="auto"/>
        <w:ind w:left="2160"/>
        <w:rPr>
          <w:rFonts w:ascii="Cambria" w:hAnsi="Cambria" w:cs="Cambria"/>
          <w:b/>
          <w:sz w:val="38"/>
          <w:szCs w:val="38"/>
          <w:lang w:val="en-US"/>
        </w:rPr>
      </w:pPr>
      <w:r>
        <w:rPr>
          <w:rFonts w:ascii="Cambria" w:hAnsi="Cambria" w:cs="Cambria"/>
          <w:b/>
          <w:sz w:val="38"/>
          <w:szCs w:val="38"/>
          <w:lang w:val="en-US"/>
        </w:rPr>
        <w:t xml:space="preserve">    </w:t>
      </w:r>
      <w:r w:rsidR="001E538C" w:rsidRPr="001E538C">
        <w:rPr>
          <w:rFonts w:ascii="Cambria" w:hAnsi="Cambria" w:cs="Cambria"/>
          <w:b/>
          <w:sz w:val="38"/>
          <w:szCs w:val="38"/>
          <w:lang w:val="en-US"/>
        </w:rPr>
        <w:t>10. Input Tax Credit</w:t>
      </w:r>
    </w:p>
    <w:p w:rsidR="001E538C" w:rsidRPr="00BE1DC8" w:rsidRDefault="001E538C" w:rsidP="00BE1DC8">
      <w:pPr>
        <w:autoSpaceDE w:val="0"/>
        <w:autoSpaceDN w:val="0"/>
        <w:adjustRightInd w:val="0"/>
        <w:spacing w:after="0" w:line="360" w:lineRule="auto"/>
        <w:ind w:left="2160"/>
        <w:jc w:val="both"/>
        <w:rPr>
          <w:rFonts w:cs="Cambria"/>
          <w:b/>
          <w:sz w:val="28"/>
          <w:szCs w:val="28"/>
          <w:lang w:val="en-US"/>
        </w:rPr>
      </w:pPr>
    </w:p>
    <w:p w:rsidR="00DA64C5" w:rsidRPr="00DA64C5" w:rsidRDefault="00DA64C5" w:rsidP="00DA64C5">
      <w:pPr>
        <w:autoSpaceDE w:val="0"/>
        <w:autoSpaceDN w:val="0"/>
        <w:adjustRightInd w:val="0"/>
        <w:spacing w:after="0" w:line="360" w:lineRule="auto"/>
        <w:ind w:left="810" w:hanging="810"/>
        <w:jc w:val="both"/>
        <w:rPr>
          <w:rFonts w:cs="Cambria-Bold"/>
          <w:b/>
          <w:bCs/>
          <w:sz w:val="28"/>
          <w:szCs w:val="28"/>
          <w:lang w:val="en-US"/>
        </w:rPr>
      </w:pPr>
      <w:r w:rsidRPr="00DA64C5">
        <w:rPr>
          <w:rFonts w:cs="Cambria-Bold"/>
          <w:b/>
          <w:bCs/>
          <w:sz w:val="28"/>
          <w:szCs w:val="28"/>
          <w:lang w:val="en-US"/>
        </w:rPr>
        <w:t>Q 27. Who will get the ITC where goods have been delivered to a person other than taxable person (‘bill to’- ‘ship to’ scenarios)?</w:t>
      </w:r>
    </w:p>
    <w:p w:rsidR="00DA64C5" w:rsidRPr="00DA64C5" w:rsidRDefault="00DA64C5" w:rsidP="00DA64C5">
      <w:pPr>
        <w:autoSpaceDE w:val="0"/>
        <w:autoSpaceDN w:val="0"/>
        <w:adjustRightInd w:val="0"/>
        <w:spacing w:after="0" w:line="360" w:lineRule="auto"/>
        <w:ind w:left="810" w:hanging="810"/>
        <w:jc w:val="both"/>
        <w:rPr>
          <w:rFonts w:cs="Cambria-Italic"/>
          <w:iCs/>
          <w:sz w:val="28"/>
          <w:szCs w:val="28"/>
          <w:lang w:val="en-US"/>
        </w:rPr>
      </w:pPr>
      <w:r w:rsidRPr="00DA64C5">
        <w:rPr>
          <w:rFonts w:cs="Cambria-Italic"/>
          <w:iCs/>
          <w:sz w:val="28"/>
          <w:szCs w:val="28"/>
          <w:lang w:val="en-US"/>
        </w:rPr>
        <w:t xml:space="preserve">Ans. </w:t>
      </w:r>
      <w:r>
        <w:rPr>
          <w:rFonts w:cs="Cambria-Italic"/>
          <w:iCs/>
          <w:sz w:val="28"/>
          <w:szCs w:val="28"/>
          <w:lang w:val="en-US"/>
        </w:rPr>
        <w:tab/>
      </w:r>
      <w:r w:rsidRPr="00DA64C5">
        <w:rPr>
          <w:rFonts w:cs="Cambria-Italic"/>
          <w:iCs/>
          <w:sz w:val="28"/>
          <w:szCs w:val="28"/>
          <w:lang w:val="en-US"/>
        </w:rPr>
        <w:t>As per explanation clause to section 16(11) of the MGL, for this purpose of receiving the goods, it would be deemed that the taxable person has received the goods when the goods have been delivered to a third party on the direction of such taxable person. So ITC will be available to the person on whose order the goods are delivered to third person.</w:t>
      </w:r>
    </w:p>
    <w:p w:rsidR="00DA64C5" w:rsidRPr="00DA64C5" w:rsidRDefault="00DA64C5" w:rsidP="00DA64C5">
      <w:pPr>
        <w:autoSpaceDE w:val="0"/>
        <w:autoSpaceDN w:val="0"/>
        <w:adjustRightInd w:val="0"/>
        <w:spacing w:after="0" w:line="360" w:lineRule="auto"/>
        <w:jc w:val="both"/>
        <w:rPr>
          <w:rFonts w:cs="Cambria-Italic"/>
          <w:iCs/>
          <w:sz w:val="28"/>
          <w:szCs w:val="28"/>
          <w:lang w:val="en-US"/>
        </w:rPr>
      </w:pPr>
    </w:p>
    <w:p w:rsidR="00DA64C5" w:rsidRPr="00DA64C5" w:rsidRDefault="00DA64C5" w:rsidP="00DA64C5">
      <w:pPr>
        <w:autoSpaceDE w:val="0"/>
        <w:autoSpaceDN w:val="0"/>
        <w:adjustRightInd w:val="0"/>
        <w:spacing w:after="0" w:line="360" w:lineRule="auto"/>
        <w:jc w:val="both"/>
        <w:rPr>
          <w:rFonts w:cs="Cambria-Bold"/>
          <w:b/>
          <w:bCs/>
          <w:sz w:val="28"/>
          <w:szCs w:val="28"/>
          <w:lang w:val="en-US"/>
        </w:rPr>
      </w:pPr>
      <w:r w:rsidRPr="00DA64C5">
        <w:rPr>
          <w:rFonts w:cs="Cambria-Bold"/>
          <w:b/>
          <w:bCs/>
          <w:sz w:val="28"/>
          <w:szCs w:val="28"/>
          <w:lang w:val="en-US"/>
        </w:rPr>
        <w:t>Q 28. What is the time limit for taking ITC?</w:t>
      </w:r>
    </w:p>
    <w:p w:rsidR="00DA64C5" w:rsidRPr="00DA64C5" w:rsidRDefault="00DA64C5" w:rsidP="008F5048">
      <w:pPr>
        <w:autoSpaceDE w:val="0"/>
        <w:autoSpaceDN w:val="0"/>
        <w:adjustRightInd w:val="0"/>
        <w:spacing w:after="0" w:line="360" w:lineRule="auto"/>
        <w:ind w:left="720" w:hanging="720"/>
        <w:jc w:val="both"/>
        <w:rPr>
          <w:rFonts w:cs="Cambria-Italic"/>
          <w:iCs/>
          <w:sz w:val="28"/>
          <w:szCs w:val="28"/>
          <w:lang w:val="en-US"/>
        </w:rPr>
      </w:pPr>
      <w:r w:rsidRPr="00DA64C5">
        <w:rPr>
          <w:rFonts w:cs="Cambria-Italic"/>
          <w:iCs/>
          <w:sz w:val="28"/>
          <w:szCs w:val="28"/>
          <w:lang w:val="en-US"/>
        </w:rPr>
        <w:t xml:space="preserve">Ans. </w:t>
      </w:r>
      <w:r w:rsidR="00160A61">
        <w:rPr>
          <w:rFonts w:cs="Cambria-Italic"/>
          <w:iCs/>
          <w:sz w:val="28"/>
          <w:szCs w:val="28"/>
          <w:lang w:val="en-US"/>
        </w:rPr>
        <w:tab/>
      </w:r>
      <w:r w:rsidRPr="00DA64C5">
        <w:rPr>
          <w:rFonts w:cs="Cambria-Italic"/>
          <w:iCs/>
          <w:sz w:val="28"/>
          <w:szCs w:val="28"/>
          <w:lang w:val="en-US"/>
        </w:rPr>
        <w:t>As per Section 16 (15) of the MGL, ITC cannot be taken beyond the month of September of the following FY to which invoice pertains or date of filing of annual return, whichever is earlier.</w:t>
      </w:r>
    </w:p>
    <w:p w:rsidR="00920246" w:rsidRDefault="00920246" w:rsidP="00160A61">
      <w:pPr>
        <w:autoSpaceDE w:val="0"/>
        <w:autoSpaceDN w:val="0"/>
        <w:adjustRightInd w:val="0"/>
        <w:spacing w:after="0" w:line="360" w:lineRule="auto"/>
        <w:ind w:left="720"/>
        <w:jc w:val="both"/>
        <w:rPr>
          <w:rFonts w:cs="Cambria-Italic"/>
          <w:iCs/>
          <w:sz w:val="28"/>
          <w:szCs w:val="28"/>
          <w:lang w:val="en-US"/>
        </w:rPr>
      </w:pPr>
    </w:p>
    <w:p w:rsidR="00D940EA" w:rsidRPr="00DA64C5" w:rsidRDefault="00DA64C5" w:rsidP="00160A61">
      <w:pPr>
        <w:autoSpaceDE w:val="0"/>
        <w:autoSpaceDN w:val="0"/>
        <w:adjustRightInd w:val="0"/>
        <w:spacing w:after="0" w:line="360" w:lineRule="auto"/>
        <w:ind w:left="720"/>
        <w:jc w:val="both"/>
        <w:rPr>
          <w:rFonts w:cs="Cambria-Italic"/>
          <w:iCs/>
          <w:sz w:val="28"/>
          <w:szCs w:val="28"/>
          <w:lang w:val="en-US"/>
        </w:rPr>
      </w:pPr>
      <w:r w:rsidRPr="00DA64C5">
        <w:rPr>
          <w:rFonts w:cs="Cambria-Italic"/>
          <w:iCs/>
          <w:sz w:val="28"/>
          <w:szCs w:val="28"/>
          <w:lang w:val="en-US"/>
        </w:rPr>
        <w:t>The underlying reasoning for this restriction is that no change in return is permitted after September of next FY. If annual return is filed before the month of September then no change can be made after filing of annual return.</w:t>
      </w:r>
    </w:p>
    <w:p w:rsidR="00DA64C5" w:rsidRPr="00DA64C5" w:rsidRDefault="00DA64C5" w:rsidP="00DA64C5">
      <w:pPr>
        <w:autoSpaceDE w:val="0"/>
        <w:autoSpaceDN w:val="0"/>
        <w:adjustRightInd w:val="0"/>
        <w:spacing w:after="0" w:line="360" w:lineRule="auto"/>
        <w:jc w:val="both"/>
        <w:rPr>
          <w:rFonts w:cs="Arial"/>
          <w:color w:val="0070C0"/>
          <w:sz w:val="28"/>
          <w:szCs w:val="28"/>
        </w:rPr>
      </w:pPr>
    </w:p>
    <w:p w:rsidR="00126992" w:rsidRPr="006277D2" w:rsidRDefault="00414555" w:rsidP="0010517E">
      <w:pPr>
        <w:autoSpaceDE w:val="0"/>
        <w:autoSpaceDN w:val="0"/>
        <w:adjustRightInd w:val="0"/>
        <w:spacing w:after="0" w:line="240" w:lineRule="auto"/>
        <w:rPr>
          <w:rFonts w:ascii="Cambria-Italic" w:hAnsi="Cambria-Italic" w:cs="Cambria-Italic"/>
          <w:i/>
          <w:iCs/>
          <w:sz w:val="24"/>
          <w:szCs w:val="24"/>
          <w:lang w:val="en-US"/>
        </w:rPr>
      </w:pPr>
      <w:r w:rsidRPr="006277D2">
        <w:rPr>
          <w:rFonts w:ascii="Arial" w:hAnsi="Arial" w:cs="Arial"/>
          <w:color w:val="0070C0"/>
        </w:rPr>
        <w:t>Source:http://cbec.gov.in/resources//htdocscbec/deptt_offcr/faqongst.pdf;jsessionid=825C7C194F0FC0652FFE5A809FE81F69</w:t>
      </w:r>
    </w:p>
    <w:p w:rsidR="00A84516" w:rsidRPr="006277D2" w:rsidRDefault="00A84516" w:rsidP="00126992">
      <w:pPr>
        <w:spacing w:line="360" w:lineRule="auto"/>
        <w:jc w:val="both"/>
        <w:rPr>
          <w:rFonts w:ascii="Arial" w:hAnsi="Arial" w:cs="Arial"/>
          <w:color w:val="0070C0"/>
        </w:rPr>
      </w:pPr>
    </w:p>
    <w:p w:rsidR="00E95199" w:rsidRPr="004B2C49" w:rsidRDefault="00E95199" w:rsidP="00F37112">
      <w:pPr>
        <w:spacing w:line="360" w:lineRule="auto"/>
        <w:ind w:left="2880" w:firstLine="720"/>
        <w:jc w:val="both"/>
        <w:rPr>
          <w:rFonts w:ascii="Arial" w:hAnsi="Arial" w:cs="Arial"/>
          <w:color w:val="0070C0"/>
        </w:rPr>
      </w:pPr>
      <w:r w:rsidRPr="004B2C49">
        <w:rPr>
          <w:rFonts w:ascii="Arial" w:hAnsi="Arial" w:cs="Arial"/>
        </w:rPr>
        <w:t>===============</w:t>
      </w:r>
    </w:p>
    <w:p w:rsidR="00D91D1F" w:rsidRPr="004B2C49" w:rsidRDefault="00D91D1F"/>
    <w:sectPr w:rsidR="00D91D1F" w:rsidRPr="004B2C49" w:rsidSect="00A0611F">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60FB9" w:rsidRDefault="00B60FB9" w:rsidP="00B74489">
      <w:pPr>
        <w:spacing w:after="0" w:line="240" w:lineRule="auto"/>
      </w:pPr>
      <w:r>
        <w:separator/>
      </w:r>
    </w:p>
  </w:endnote>
  <w:endnote w:type="continuationSeparator" w:id="1">
    <w:p w:rsidR="00B60FB9" w:rsidRDefault="00B60FB9" w:rsidP="00B7448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mbria-Bold">
    <w:panose1 w:val="00000000000000000000"/>
    <w:charset w:val="00"/>
    <w:family w:val="roman"/>
    <w:notTrueType/>
    <w:pitch w:val="default"/>
    <w:sig w:usb0="00000003" w:usb1="00000000" w:usb2="00000000" w:usb3="00000000" w:csb0="00000001" w:csb1="00000000"/>
  </w:font>
  <w:font w:name="Cambria-Italic">
    <w:panose1 w:val="00000000000000000000"/>
    <w:charset w:val="00"/>
    <w:family w:val="auto"/>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60FB9" w:rsidRDefault="00B60FB9" w:rsidP="00B74489">
      <w:pPr>
        <w:spacing w:after="0" w:line="240" w:lineRule="auto"/>
      </w:pPr>
      <w:r>
        <w:separator/>
      </w:r>
    </w:p>
  </w:footnote>
  <w:footnote w:type="continuationSeparator" w:id="1">
    <w:p w:rsidR="00B60FB9" w:rsidRDefault="00B60FB9" w:rsidP="00B7448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CA6CE0"/>
    <w:multiLevelType w:val="hybridMultilevel"/>
    <w:tmpl w:val="259C3028"/>
    <w:lvl w:ilvl="0" w:tplc="E3061D8E">
      <w:start w:val="1"/>
      <w:numFmt w:val="lowerRoman"/>
      <w:lvlText w:val="(%1)"/>
      <w:lvlJc w:val="left"/>
      <w:pPr>
        <w:ind w:left="1080" w:hanging="72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3B892C43"/>
    <w:multiLevelType w:val="hybridMultilevel"/>
    <w:tmpl w:val="B49E9650"/>
    <w:lvl w:ilvl="0" w:tplc="338E5358">
      <w:start w:val="1"/>
      <w:numFmt w:val="decimal"/>
      <w:lvlText w:val="%1."/>
      <w:lvlJc w:val="left"/>
      <w:pPr>
        <w:ind w:left="2520" w:hanging="360"/>
      </w:pPr>
      <w:rPr>
        <w:rFonts w:hint="default"/>
        <w:b/>
        <w:i/>
        <w:sz w:val="28"/>
      </w:rPr>
    </w:lvl>
    <w:lvl w:ilvl="1" w:tplc="40090019" w:tentative="1">
      <w:start w:val="1"/>
      <w:numFmt w:val="lowerLetter"/>
      <w:lvlText w:val="%2."/>
      <w:lvlJc w:val="left"/>
      <w:pPr>
        <w:ind w:left="3240" w:hanging="360"/>
      </w:pPr>
    </w:lvl>
    <w:lvl w:ilvl="2" w:tplc="4009001B" w:tentative="1">
      <w:start w:val="1"/>
      <w:numFmt w:val="lowerRoman"/>
      <w:lvlText w:val="%3."/>
      <w:lvlJc w:val="right"/>
      <w:pPr>
        <w:ind w:left="3960" w:hanging="180"/>
      </w:pPr>
    </w:lvl>
    <w:lvl w:ilvl="3" w:tplc="4009000F" w:tentative="1">
      <w:start w:val="1"/>
      <w:numFmt w:val="decimal"/>
      <w:lvlText w:val="%4."/>
      <w:lvlJc w:val="left"/>
      <w:pPr>
        <w:ind w:left="4680" w:hanging="360"/>
      </w:pPr>
    </w:lvl>
    <w:lvl w:ilvl="4" w:tplc="40090019" w:tentative="1">
      <w:start w:val="1"/>
      <w:numFmt w:val="lowerLetter"/>
      <w:lvlText w:val="%5."/>
      <w:lvlJc w:val="left"/>
      <w:pPr>
        <w:ind w:left="5400" w:hanging="360"/>
      </w:pPr>
    </w:lvl>
    <w:lvl w:ilvl="5" w:tplc="4009001B" w:tentative="1">
      <w:start w:val="1"/>
      <w:numFmt w:val="lowerRoman"/>
      <w:lvlText w:val="%6."/>
      <w:lvlJc w:val="right"/>
      <w:pPr>
        <w:ind w:left="6120" w:hanging="180"/>
      </w:pPr>
    </w:lvl>
    <w:lvl w:ilvl="6" w:tplc="4009000F" w:tentative="1">
      <w:start w:val="1"/>
      <w:numFmt w:val="decimal"/>
      <w:lvlText w:val="%7."/>
      <w:lvlJc w:val="left"/>
      <w:pPr>
        <w:ind w:left="6840" w:hanging="360"/>
      </w:pPr>
    </w:lvl>
    <w:lvl w:ilvl="7" w:tplc="40090019" w:tentative="1">
      <w:start w:val="1"/>
      <w:numFmt w:val="lowerLetter"/>
      <w:lvlText w:val="%8."/>
      <w:lvlJc w:val="left"/>
      <w:pPr>
        <w:ind w:left="7560" w:hanging="360"/>
      </w:pPr>
    </w:lvl>
    <w:lvl w:ilvl="8" w:tplc="4009001B" w:tentative="1">
      <w:start w:val="1"/>
      <w:numFmt w:val="lowerRoman"/>
      <w:lvlText w:val="%9."/>
      <w:lvlJc w:val="right"/>
      <w:pPr>
        <w:ind w:left="8280" w:hanging="180"/>
      </w:pPr>
    </w:lvl>
  </w:abstractNum>
  <w:abstractNum w:abstractNumId="2">
    <w:nsid w:val="47710E22"/>
    <w:multiLevelType w:val="hybridMultilevel"/>
    <w:tmpl w:val="121C1510"/>
    <w:lvl w:ilvl="0" w:tplc="FD426F2A">
      <w:start w:val="1"/>
      <w:numFmt w:val="lowerRoman"/>
      <w:lvlText w:val="(%1)"/>
      <w:lvlJc w:val="left"/>
      <w:pPr>
        <w:ind w:left="2007" w:hanging="720"/>
      </w:pPr>
      <w:rPr>
        <w:rFonts w:hint="default"/>
      </w:rPr>
    </w:lvl>
    <w:lvl w:ilvl="1" w:tplc="40090019" w:tentative="1">
      <w:start w:val="1"/>
      <w:numFmt w:val="lowerLetter"/>
      <w:lvlText w:val="%2."/>
      <w:lvlJc w:val="left"/>
      <w:pPr>
        <w:ind w:left="2367" w:hanging="360"/>
      </w:pPr>
    </w:lvl>
    <w:lvl w:ilvl="2" w:tplc="4009001B" w:tentative="1">
      <w:start w:val="1"/>
      <w:numFmt w:val="lowerRoman"/>
      <w:lvlText w:val="%3."/>
      <w:lvlJc w:val="right"/>
      <w:pPr>
        <w:ind w:left="3087" w:hanging="180"/>
      </w:pPr>
    </w:lvl>
    <w:lvl w:ilvl="3" w:tplc="4009000F" w:tentative="1">
      <w:start w:val="1"/>
      <w:numFmt w:val="decimal"/>
      <w:lvlText w:val="%4."/>
      <w:lvlJc w:val="left"/>
      <w:pPr>
        <w:ind w:left="3807" w:hanging="360"/>
      </w:pPr>
    </w:lvl>
    <w:lvl w:ilvl="4" w:tplc="40090019" w:tentative="1">
      <w:start w:val="1"/>
      <w:numFmt w:val="lowerLetter"/>
      <w:lvlText w:val="%5."/>
      <w:lvlJc w:val="left"/>
      <w:pPr>
        <w:ind w:left="4527" w:hanging="360"/>
      </w:pPr>
    </w:lvl>
    <w:lvl w:ilvl="5" w:tplc="4009001B" w:tentative="1">
      <w:start w:val="1"/>
      <w:numFmt w:val="lowerRoman"/>
      <w:lvlText w:val="%6."/>
      <w:lvlJc w:val="right"/>
      <w:pPr>
        <w:ind w:left="5247" w:hanging="180"/>
      </w:pPr>
    </w:lvl>
    <w:lvl w:ilvl="6" w:tplc="4009000F" w:tentative="1">
      <w:start w:val="1"/>
      <w:numFmt w:val="decimal"/>
      <w:lvlText w:val="%7."/>
      <w:lvlJc w:val="left"/>
      <w:pPr>
        <w:ind w:left="5967" w:hanging="360"/>
      </w:pPr>
    </w:lvl>
    <w:lvl w:ilvl="7" w:tplc="40090019" w:tentative="1">
      <w:start w:val="1"/>
      <w:numFmt w:val="lowerLetter"/>
      <w:lvlText w:val="%8."/>
      <w:lvlJc w:val="left"/>
      <w:pPr>
        <w:ind w:left="6687" w:hanging="360"/>
      </w:pPr>
    </w:lvl>
    <w:lvl w:ilvl="8" w:tplc="4009001B" w:tentative="1">
      <w:start w:val="1"/>
      <w:numFmt w:val="lowerRoman"/>
      <w:lvlText w:val="%9."/>
      <w:lvlJc w:val="right"/>
      <w:pPr>
        <w:ind w:left="7407"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E95199"/>
    <w:rsid w:val="000023A9"/>
    <w:rsid w:val="000028D4"/>
    <w:rsid w:val="000030FA"/>
    <w:rsid w:val="0000395D"/>
    <w:rsid w:val="00010C34"/>
    <w:rsid w:val="000203C0"/>
    <w:rsid w:val="000204FB"/>
    <w:rsid w:val="00021482"/>
    <w:rsid w:val="000402EA"/>
    <w:rsid w:val="00057A5F"/>
    <w:rsid w:val="00065F69"/>
    <w:rsid w:val="00077B54"/>
    <w:rsid w:val="0008267D"/>
    <w:rsid w:val="00085EED"/>
    <w:rsid w:val="0009562D"/>
    <w:rsid w:val="000A17F8"/>
    <w:rsid w:val="000B1B7B"/>
    <w:rsid w:val="000B5305"/>
    <w:rsid w:val="000B7213"/>
    <w:rsid w:val="000C4A66"/>
    <w:rsid w:val="000D4355"/>
    <w:rsid w:val="000D696E"/>
    <w:rsid w:val="000E5CD2"/>
    <w:rsid w:val="0010517E"/>
    <w:rsid w:val="00113E41"/>
    <w:rsid w:val="001205B3"/>
    <w:rsid w:val="0012405E"/>
    <w:rsid w:val="00126992"/>
    <w:rsid w:val="00132B70"/>
    <w:rsid w:val="00141BFA"/>
    <w:rsid w:val="0014358C"/>
    <w:rsid w:val="0014365D"/>
    <w:rsid w:val="001443D6"/>
    <w:rsid w:val="001552DC"/>
    <w:rsid w:val="00160A61"/>
    <w:rsid w:val="00162AED"/>
    <w:rsid w:val="001674A2"/>
    <w:rsid w:val="001817EF"/>
    <w:rsid w:val="001A269F"/>
    <w:rsid w:val="001B378A"/>
    <w:rsid w:val="001B5E4E"/>
    <w:rsid w:val="001B7971"/>
    <w:rsid w:val="001C234D"/>
    <w:rsid w:val="001D736B"/>
    <w:rsid w:val="001E538C"/>
    <w:rsid w:val="001F30E9"/>
    <w:rsid w:val="001F6FD4"/>
    <w:rsid w:val="00200CC6"/>
    <w:rsid w:val="0020303B"/>
    <w:rsid w:val="0020321F"/>
    <w:rsid w:val="00205376"/>
    <w:rsid w:val="00211368"/>
    <w:rsid w:val="00213299"/>
    <w:rsid w:val="00220180"/>
    <w:rsid w:val="00231265"/>
    <w:rsid w:val="00235834"/>
    <w:rsid w:val="00244E42"/>
    <w:rsid w:val="002554F8"/>
    <w:rsid w:val="0025583B"/>
    <w:rsid w:val="00261EF9"/>
    <w:rsid w:val="00264FAD"/>
    <w:rsid w:val="002743F3"/>
    <w:rsid w:val="0028216A"/>
    <w:rsid w:val="002826FB"/>
    <w:rsid w:val="00283115"/>
    <w:rsid w:val="0029231D"/>
    <w:rsid w:val="002A06D1"/>
    <w:rsid w:val="002B2FF9"/>
    <w:rsid w:val="002B343B"/>
    <w:rsid w:val="002C19D3"/>
    <w:rsid w:val="002C7E07"/>
    <w:rsid w:val="002D2FF2"/>
    <w:rsid w:val="002D3E9B"/>
    <w:rsid w:val="00321F36"/>
    <w:rsid w:val="0034524D"/>
    <w:rsid w:val="00351980"/>
    <w:rsid w:val="003648C6"/>
    <w:rsid w:val="003757E2"/>
    <w:rsid w:val="003A04E5"/>
    <w:rsid w:val="003A2974"/>
    <w:rsid w:val="003B1D51"/>
    <w:rsid w:val="003B70D5"/>
    <w:rsid w:val="003B7CCB"/>
    <w:rsid w:val="003C39D2"/>
    <w:rsid w:val="003D0F51"/>
    <w:rsid w:val="003D5E49"/>
    <w:rsid w:val="003E38F1"/>
    <w:rsid w:val="003E6B71"/>
    <w:rsid w:val="003F7BBB"/>
    <w:rsid w:val="00401147"/>
    <w:rsid w:val="004065AE"/>
    <w:rsid w:val="00406EA8"/>
    <w:rsid w:val="0041000A"/>
    <w:rsid w:val="00414555"/>
    <w:rsid w:val="004212A0"/>
    <w:rsid w:val="00423CF1"/>
    <w:rsid w:val="00423F27"/>
    <w:rsid w:val="00443BC3"/>
    <w:rsid w:val="00454290"/>
    <w:rsid w:val="00461814"/>
    <w:rsid w:val="00462CA8"/>
    <w:rsid w:val="0046771A"/>
    <w:rsid w:val="00477C44"/>
    <w:rsid w:val="0048040B"/>
    <w:rsid w:val="0048179F"/>
    <w:rsid w:val="004825F1"/>
    <w:rsid w:val="004829FA"/>
    <w:rsid w:val="00494A3A"/>
    <w:rsid w:val="004A3905"/>
    <w:rsid w:val="004A4837"/>
    <w:rsid w:val="004B2C49"/>
    <w:rsid w:val="004B4685"/>
    <w:rsid w:val="004C69FE"/>
    <w:rsid w:val="004C6FAE"/>
    <w:rsid w:val="004F2F71"/>
    <w:rsid w:val="00500596"/>
    <w:rsid w:val="005008FC"/>
    <w:rsid w:val="00526C9E"/>
    <w:rsid w:val="005275CD"/>
    <w:rsid w:val="005441B8"/>
    <w:rsid w:val="00551711"/>
    <w:rsid w:val="00551FC2"/>
    <w:rsid w:val="00552084"/>
    <w:rsid w:val="0055235F"/>
    <w:rsid w:val="00554C10"/>
    <w:rsid w:val="00554E0C"/>
    <w:rsid w:val="00562D2E"/>
    <w:rsid w:val="00567C78"/>
    <w:rsid w:val="0057135A"/>
    <w:rsid w:val="00577693"/>
    <w:rsid w:val="00580B60"/>
    <w:rsid w:val="00594CD9"/>
    <w:rsid w:val="00595988"/>
    <w:rsid w:val="005C0191"/>
    <w:rsid w:val="005D19DC"/>
    <w:rsid w:val="005D657A"/>
    <w:rsid w:val="005D6E9B"/>
    <w:rsid w:val="005E0177"/>
    <w:rsid w:val="005E0A1C"/>
    <w:rsid w:val="005E54C0"/>
    <w:rsid w:val="005E6979"/>
    <w:rsid w:val="005F5CE3"/>
    <w:rsid w:val="00604BB7"/>
    <w:rsid w:val="00611A92"/>
    <w:rsid w:val="0062473B"/>
    <w:rsid w:val="006277D2"/>
    <w:rsid w:val="00632A15"/>
    <w:rsid w:val="00634E63"/>
    <w:rsid w:val="00636771"/>
    <w:rsid w:val="006409C4"/>
    <w:rsid w:val="0066038D"/>
    <w:rsid w:val="00662227"/>
    <w:rsid w:val="006801DA"/>
    <w:rsid w:val="00684D1F"/>
    <w:rsid w:val="0068608A"/>
    <w:rsid w:val="00687060"/>
    <w:rsid w:val="00692CEA"/>
    <w:rsid w:val="006A0584"/>
    <w:rsid w:val="006B4E6F"/>
    <w:rsid w:val="006B6EDF"/>
    <w:rsid w:val="006B7F0B"/>
    <w:rsid w:val="006C261A"/>
    <w:rsid w:val="006D00BC"/>
    <w:rsid w:val="006D3D67"/>
    <w:rsid w:val="006E1D28"/>
    <w:rsid w:val="006E1FF4"/>
    <w:rsid w:val="006F364A"/>
    <w:rsid w:val="0070434D"/>
    <w:rsid w:val="00716B98"/>
    <w:rsid w:val="00720AB2"/>
    <w:rsid w:val="00734AB4"/>
    <w:rsid w:val="007439FE"/>
    <w:rsid w:val="00743F6F"/>
    <w:rsid w:val="00745C88"/>
    <w:rsid w:val="007503D1"/>
    <w:rsid w:val="00753146"/>
    <w:rsid w:val="00753AA5"/>
    <w:rsid w:val="00754B3A"/>
    <w:rsid w:val="00762266"/>
    <w:rsid w:val="007801CE"/>
    <w:rsid w:val="00782A81"/>
    <w:rsid w:val="00782F52"/>
    <w:rsid w:val="00793822"/>
    <w:rsid w:val="00795A72"/>
    <w:rsid w:val="007A1F44"/>
    <w:rsid w:val="007A3AE3"/>
    <w:rsid w:val="007A7D91"/>
    <w:rsid w:val="007B2EBA"/>
    <w:rsid w:val="007C337B"/>
    <w:rsid w:val="007C4845"/>
    <w:rsid w:val="007C4DE7"/>
    <w:rsid w:val="007D32EC"/>
    <w:rsid w:val="007E1ED9"/>
    <w:rsid w:val="007F6985"/>
    <w:rsid w:val="00801590"/>
    <w:rsid w:val="008030E2"/>
    <w:rsid w:val="00803131"/>
    <w:rsid w:val="00814A2D"/>
    <w:rsid w:val="00821B18"/>
    <w:rsid w:val="00825E6E"/>
    <w:rsid w:val="00843BCC"/>
    <w:rsid w:val="00847811"/>
    <w:rsid w:val="00851555"/>
    <w:rsid w:val="00852ACA"/>
    <w:rsid w:val="00870E1B"/>
    <w:rsid w:val="0087259C"/>
    <w:rsid w:val="0088025D"/>
    <w:rsid w:val="00883F65"/>
    <w:rsid w:val="0089620F"/>
    <w:rsid w:val="0089771A"/>
    <w:rsid w:val="008B1695"/>
    <w:rsid w:val="008B6D61"/>
    <w:rsid w:val="008C272D"/>
    <w:rsid w:val="008D7975"/>
    <w:rsid w:val="008E1922"/>
    <w:rsid w:val="008F0C18"/>
    <w:rsid w:val="008F1CEF"/>
    <w:rsid w:val="008F5048"/>
    <w:rsid w:val="009110BA"/>
    <w:rsid w:val="00911473"/>
    <w:rsid w:val="00920246"/>
    <w:rsid w:val="00927515"/>
    <w:rsid w:val="00930972"/>
    <w:rsid w:val="009362C3"/>
    <w:rsid w:val="009606C8"/>
    <w:rsid w:val="00983ED5"/>
    <w:rsid w:val="00990331"/>
    <w:rsid w:val="00992CA1"/>
    <w:rsid w:val="00997100"/>
    <w:rsid w:val="009A382D"/>
    <w:rsid w:val="009B1286"/>
    <w:rsid w:val="009C0773"/>
    <w:rsid w:val="009C344C"/>
    <w:rsid w:val="009C7F53"/>
    <w:rsid w:val="009D0E39"/>
    <w:rsid w:val="009D277C"/>
    <w:rsid w:val="009D50E6"/>
    <w:rsid w:val="009E38F7"/>
    <w:rsid w:val="00A0087C"/>
    <w:rsid w:val="00A008AD"/>
    <w:rsid w:val="00A04FF4"/>
    <w:rsid w:val="00A0611F"/>
    <w:rsid w:val="00A07128"/>
    <w:rsid w:val="00A11856"/>
    <w:rsid w:val="00A22195"/>
    <w:rsid w:val="00A27586"/>
    <w:rsid w:val="00A42238"/>
    <w:rsid w:val="00A44D09"/>
    <w:rsid w:val="00A548FA"/>
    <w:rsid w:val="00A67CDD"/>
    <w:rsid w:val="00A70325"/>
    <w:rsid w:val="00A838A2"/>
    <w:rsid w:val="00A84516"/>
    <w:rsid w:val="00A87C6C"/>
    <w:rsid w:val="00A901A8"/>
    <w:rsid w:val="00AA03D1"/>
    <w:rsid w:val="00AA17C2"/>
    <w:rsid w:val="00AC13CA"/>
    <w:rsid w:val="00AC5875"/>
    <w:rsid w:val="00AD1865"/>
    <w:rsid w:val="00AD788D"/>
    <w:rsid w:val="00AF2594"/>
    <w:rsid w:val="00AF3801"/>
    <w:rsid w:val="00B12C3E"/>
    <w:rsid w:val="00B200CE"/>
    <w:rsid w:val="00B214A8"/>
    <w:rsid w:val="00B30FF1"/>
    <w:rsid w:val="00B313FB"/>
    <w:rsid w:val="00B31CC2"/>
    <w:rsid w:val="00B32F3C"/>
    <w:rsid w:val="00B41B6E"/>
    <w:rsid w:val="00B41BA8"/>
    <w:rsid w:val="00B55B10"/>
    <w:rsid w:val="00B60FB9"/>
    <w:rsid w:val="00B74489"/>
    <w:rsid w:val="00B82E96"/>
    <w:rsid w:val="00B940D4"/>
    <w:rsid w:val="00BA0F01"/>
    <w:rsid w:val="00BA4DDB"/>
    <w:rsid w:val="00BC11C2"/>
    <w:rsid w:val="00BC2EB6"/>
    <w:rsid w:val="00BC6461"/>
    <w:rsid w:val="00BD2DF8"/>
    <w:rsid w:val="00BE084C"/>
    <w:rsid w:val="00BE1591"/>
    <w:rsid w:val="00BE1DC8"/>
    <w:rsid w:val="00BE36A9"/>
    <w:rsid w:val="00BE496C"/>
    <w:rsid w:val="00BF4A9B"/>
    <w:rsid w:val="00BF547F"/>
    <w:rsid w:val="00BF594E"/>
    <w:rsid w:val="00BF79B4"/>
    <w:rsid w:val="00C06D86"/>
    <w:rsid w:val="00C26D93"/>
    <w:rsid w:val="00C30ABD"/>
    <w:rsid w:val="00C355EE"/>
    <w:rsid w:val="00C424DD"/>
    <w:rsid w:val="00C43920"/>
    <w:rsid w:val="00C56052"/>
    <w:rsid w:val="00C56B13"/>
    <w:rsid w:val="00C76456"/>
    <w:rsid w:val="00C77C5E"/>
    <w:rsid w:val="00C834EB"/>
    <w:rsid w:val="00C84ECD"/>
    <w:rsid w:val="00CC24F5"/>
    <w:rsid w:val="00CC45E0"/>
    <w:rsid w:val="00CC72E9"/>
    <w:rsid w:val="00CD680D"/>
    <w:rsid w:val="00CD6D55"/>
    <w:rsid w:val="00CE5EAF"/>
    <w:rsid w:val="00CF03F7"/>
    <w:rsid w:val="00CF5FCF"/>
    <w:rsid w:val="00D108E0"/>
    <w:rsid w:val="00D13C16"/>
    <w:rsid w:val="00D30B7C"/>
    <w:rsid w:val="00D4306F"/>
    <w:rsid w:val="00D4577A"/>
    <w:rsid w:val="00D46064"/>
    <w:rsid w:val="00D648A0"/>
    <w:rsid w:val="00D67D78"/>
    <w:rsid w:val="00D7245F"/>
    <w:rsid w:val="00D8135D"/>
    <w:rsid w:val="00D87EC6"/>
    <w:rsid w:val="00D91D1F"/>
    <w:rsid w:val="00D93D4B"/>
    <w:rsid w:val="00D940EA"/>
    <w:rsid w:val="00DA64C5"/>
    <w:rsid w:val="00DB2878"/>
    <w:rsid w:val="00DB7D6F"/>
    <w:rsid w:val="00DC0B7B"/>
    <w:rsid w:val="00DC6E0F"/>
    <w:rsid w:val="00DD05B8"/>
    <w:rsid w:val="00DD6333"/>
    <w:rsid w:val="00DE1A4C"/>
    <w:rsid w:val="00DE3AEB"/>
    <w:rsid w:val="00DE677E"/>
    <w:rsid w:val="00DF3EB1"/>
    <w:rsid w:val="00DF6F5D"/>
    <w:rsid w:val="00E018FB"/>
    <w:rsid w:val="00E100AF"/>
    <w:rsid w:val="00E10A6C"/>
    <w:rsid w:val="00E14ECF"/>
    <w:rsid w:val="00E1624C"/>
    <w:rsid w:val="00E200B0"/>
    <w:rsid w:val="00E25AB5"/>
    <w:rsid w:val="00E6251E"/>
    <w:rsid w:val="00E62E37"/>
    <w:rsid w:val="00E70894"/>
    <w:rsid w:val="00E73A59"/>
    <w:rsid w:val="00E92E2D"/>
    <w:rsid w:val="00E93410"/>
    <w:rsid w:val="00E934A1"/>
    <w:rsid w:val="00E95199"/>
    <w:rsid w:val="00E953B3"/>
    <w:rsid w:val="00E95A94"/>
    <w:rsid w:val="00EA1E5F"/>
    <w:rsid w:val="00EA446C"/>
    <w:rsid w:val="00EA6521"/>
    <w:rsid w:val="00EA75FA"/>
    <w:rsid w:val="00EB39E6"/>
    <w:rsid w:val="00EB5EFE"/>
    <w:rsid w:val="00EC7302"/>
    <w:rsid w:val="00ED30A4"/>
    <w:rsid w:val="00EE270D"/>
    <w:rsid w:val="00EE6039"/>
    <w:rsid w:val="00EE6B1D"/>
    <w:rsid w:val="00EE6ECC"/>
    <w:rsid w:val="00EF365E"/>
    <w:rsid w:val="00F00E65"/>
    <w:rsid w:val="00F0486E"/>
    <w:rsid w:val="00F16600"/>
    <w:rsid w:val="00F30952"/>
    <w:rsid w:val="00F37112"/>
    <w:rsid w:val="00F373DC"/>
    <w:rsid w:val="00F44DDC"/>
    <w:rsid w:val="00F50003"/>
    <w:rsid w:val="00F52AD5"/>
    <w:rsid w:val="00F552F2"/>
    <w:rsid w:val="00F56F7D"/>
    <w:rsid w:val="00F6496B"/>
    <w:rsid w:val="00F64A09"/>
    <w:rsid w:val="00F65A29"/>
    <w:rsid w:val="00F66ADE"/>
    <w:rsid w:val="00F70E90"/>
    <w:rsid w:val="00F8152E"/>
    <w:rsid w:val="00F86FFD"/>
    <w:rsid w:val="00F871C1"/>
    <w:rsid w:val="00F919C3"/>
    <w:rsid w:val="00F9289C"/>
    <w:rsid w:val="00F93476"/>
    <w:rsid w:val="00FB07B7"/>
    <w:rsid w:val="00FB65E9"/>
    <w:rsid w:val="00FC0ADA"/>
    <w:rsid w:val="00FC10D1"/>
    <w:rsid w:val="00FC5673"/>
    <w:rsid w:val="00FE29CA"/>
    <w:rsid w:val="00FE5E4C"/>
    <w:rsid w:val="00FE7695"/>
    <w:rsid w:val="00FF2E1C"/>
    <w:rsid w:val="00FF78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08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611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F7814"/>
    <w:pPr>
      <w:ind w:left="720"/>
      <w:contextualSpacing/>
    </w:pPr>
  </w:style>
  <w:style w:type="paragraph" w:styleId="Header">
    <w:name w:val="header"/>
    <w:basedOn w:val="Normal"/>
    <w:link w:val="HeaderChar"/>
    <w:uiPriority w:val="99"/>
    <w:semiHidden/>
    <w:unhideWhenUsed/>
    <w:rsid w:val="00B74489"/>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74489"/>
  </w:style>
  <w:style w:type="paragraph" w:styleId="Footer">
    <w:name w:val="footer"/>
    <w:basedOn w:val="Normal"/>
    <w:link w:val="FooterChar"/>
    <w:uiPriority w:val="99"/>
    <w:semiHidden/>
    <w:unhideWhenUsed/>
    <w:rsid w:val="00B74489"/>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B74489"/>
  </w:style>
</w:styles>
</file>

<file path=word/webSettings.xml><?xml version="1.0" encoding="utf-8"?>
<w:webSettings xmlns:r="http://schemas.openxmlformats.org/officeDocument/2006/relationships" xmlns:w="http://schemas.openxmlformats.org/wordprocessingml/2006/main">
  <w:divs>
    <w:div w:id="8923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DA4CE-1AAF-4D0D-910C-73041B1FEA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1</Pages>
  <Words>171</Words>
  <Characters>980</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t1045</cp:lastModifiedBy>
  <cp:revision>341</cp:revision>
  <dcterms:created xsi:type="dcterms:W3CDTF">2016-09-30T10:43:00Z</dcterms:created>
  <dcterms:modified xsi:type="dcterms:W3CDTF">2017-01-16T06:18:00Z</dcterms:modified>
</cp:coreProperties>
</file>