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9F3E42" w:rsidRDefault="006C6AD1" w:rsidP="009F3E42">
      <w:pPr>
        <w:autoSpaceDE w:val="0"/>
        <w:autoSpaceDN w:val="0"/>
        <w:adjustRightInd w:val="0"/>
        <w:spacing w:after="0" w:line="360" w:lineRule="auto"/>
        <w:ind w:left="2880"/>
        <w:jc w:val="both"/>
        <w:rPr>
          <w:rFonts w:cs="Cambria"/>
          <w:b/>
          <w:sz w:val="28"/>
          <w:szCs w:val="28"/>
        </w:rPr>
      </w:pPr>
    </w:p>
    <w:p w:rsidR="00CB23C4" w:rsidRPr="009F3E42" w:rsidRDefault="00CB23C4" w:rsidP="009F3E42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</w:rPr>
      </w:pPr>
      <w:r w:rsidRPr="009F3E42">
        <w:rPr>
          <w:rFonts w:cs="Cambria-Bold"/>
          <w:b/>
          <w:bCs/>
          <w:sz w:val="28"/>
          <w:szCs w:val="28"/>
        </w:rPr>
        <w:t>Q 3. Can unutilized ITC be given refund, in case goods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exported outside India are subjected to export duty?</w:t>
      </w:r>
    </w:p>
    <w:p w:rsidR="00CB23C4" w:rsidRPr="009F3E42" w:rsidRDefault="00CB23C4" w:rsidP="009F3E42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9F3E42">
        <w:rPr>
          <w:rFonts w:cs="Cambria-Italic"/>
          <w:iCs/>
          <w:sz w:val="28"/>
          <w:szCs w:val="28"/>
        </w:rPr>
        <w:t>Ans. No (Second proviso to Section 38(2) of MGL).</w:t>
      </w:r>
    </w:p>
    <w:p w:rsidR="00000682" w:rsidRPr="009F3E42" w:rsidRDefault="00000682" w:rsidP="009F3E42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CB23C4" w:rsidRPr="009F3E42" w:rsidRDefault="00CB23C4" w:rsidP="00CE5913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</w:rPr>
      </w:pPr>
      <w:r w:rsidRPr="009F3E42">
        <w:rPr>
          <w:rFonts w:cs="Cambria-Bold"/>
          <w:b/>
          <w:bCs/>
          <w:sz w:val="28"/>
          <w:szCs w:val="28"/>
        </w:rPr>
        <w:t>Q 4. Can ITC of goods lying in stock at the end of the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financial year (after introduction of GST) be refunded?</w:t>
      </w:r>
    </w:p>
    <w:p w:rsidR="00CB23C4" w:rsidRPr="009F3E42" w:rsidRDefault="00CB23C4" w:rsidP="009F3E42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9F3E42">
        <w:rPr>
          <w:rFonts w:cs="Cambria-Italic"/>
          <w:iCs/>
          <w:sz w:val="28"/>
          <w:szCs w:val="28"/>
        </w:rPr>
        <w:t xml:space="preserve">Ans. </w:t>
      </w:r>
      <w:r w:rsidR="00CE5913">
        <w:rPr>
          <w:rFonts w:cs="Cambria-Italic"/>
          <w:iCs/>
          <w:sz w:val="28"/>
          <w:szCs w:val="28"/>
        </w:rPr>
        <w:t xml:space="preserve"> </w:t>
      </w:r>
      <w:r w:rsidRPr="009F3E42">
        <w:rPr>
          <w:rFonts w:cs="Cambria-Italic"/>
          <w:iCs/>
          <w:sz w:val="28"/>
          <w:szCs w:val="28"/>
        </w:rPr>
        <w:t>No. It is proposed to be carried forward.</w:t>
      </w:r>
    </w:p>
    <w:p w:rsidR="00000682" w:rsidRPr="009F3E42" w:rsidRDefault="00000682" w:rsidP="009F3E42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sz w:val="28"/>
          <w:szCs w:val="28"/>
        </w:rPr>
      </w:pPr>
    </w:p>
    <w:p w:rsidR="00CB23C4" w:rsidRPr="009F3E42" w:rsidRDefault="00CB23C4" w:rsidP="00CE591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</w:rPr>
      </w:pPr>
      <w:r w:rsidRPr="009F3E42">
        <w:rPr>
          <w:rFonts w:cs="Cambria-Bold"/>
          <w:b/>
          <w:bCs/>
          <w:sz w:val="28"/>
          <w:szCs w:val="28"/>
        </w:rPr>
        <w:t>Q 5. Suppose a taxable person has paid IGST/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CGST/SGST mistakenly as an Interstate/intrastate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supply, but the nature of which is subsequently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clarified. Can the CGST/SGST be adjusted against</w:t>
      </w:r>
      <w:r w:rsidR="00000682" w:rsidRPr="009F3E42">
        <w:rPr>
          <w:rFonts w:cs="Cambria-Bold"/>
          <w:b/>
          <w:bCs/>
          <w:sz w:val="28"/>
          <w:szCs w:val="28"/>
        </w:rPr>
        <w:t xml:space="preserve"> </w:t>
      </w:r>
      <w:r w:rsidRPr="009F3E42">
        <w:rPr>
          <w:rFonts w:cs="Cambria-Bold"/>
          <w:b/>
          <w:bCs/>
          <w:sz w:val="28"/>
          <w:szCs w:val="28"/>
        </w:rPr>
        <w:t>wrongly paid IGST or vice versa?</w:t>
      </w:r>
    </w:p>
    <w:p w:rsidR="006C6AD1" w:rsidRPr="009F3E42" w:rsidRDefault="00CB23C4" w:rsidP="00CE5913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9F3E42">
        <w:rPr>
          <w:rFonts w:cs="Cambria-Italic"/>
          <w:iCs/>
          <w:sz w:val="28"/>
          <w:szCs w:val="28"/>
        </w:rPr>
        <w:t xml:space="preserve">Ans. </w:t>
      </w:r>
      <w:r w:rsidR="00CE5913">
        <w:rPr>
          <w:rFonts w:cs="Cambria-Italic"/>
          <w:iCs/>
          <w:sz w:val="28"/>
          <w:szCs w:val="28"/>
        </w:rPr>
        <w:t xml:space="preserve"> </w:t>
      </w:r>
      <w:r w:rsidRPr="009F3E42">
        <w:rPr>
          <w:rFonts w:cs="Cambria-Italic"/>
          <w:iCs/>
          <w:sz w:val="28"/>
          <w:szCs w:val="28"/>
        </w:rPr>
        <w:t>No. He will have to pay the appropriate tax and</w:t>
      </w:r>
      <w:r w:rsidR="00000682" w:rsidRPr="009F3E42">
        <w:rPr>
          <w:rFonts w:cs="Cambria-Italic"/>
          <w:iCs/>
          <w:sz w:val="28"/>
          <w:szCs w:val="28"/>
        </w:rPr>
        <w:t xml:space="preserve"> </w:t>
      </w:r>
      <w:r w:rsidRPr="009F3E42">
        <w:rPr>
          <w:rFonts w:cs="Cambria-Italic"/>
          <w:iCs/>
          <w:sz w:val="28"/>
          <w:szCs w:val="28"/>
        </w:rPr>
        <w:t>claim refund of the tax wrongly paid. (IGST Sec.30 and</w:t>
      </w:r>
      <w:r w:rsidR="00000682" w:rsidRPr="009F3E42">
        <w:rPr>
          <w:rFonts w:cs="Cambria-Italic"/>
          <w:iCs/>
          <w:sz w:val="28"/>
          <w:szCs w:val="28"/>
        </w:rPr>
        <w:t xml:space="preserve"> </w:t>
      </w:r>
      <w:r w:rsidRPr="009F3E42">
        <w:rPr>
          <w:rFonts w:cs="Cambria-Italic"/>
          <w:iCs/>
          <w:sz w:val="28"/>
          <w:szCs w:val="28"/>
        </w:rPr>
        <w:t>Sec.53 GST).</w:t>
      </w:r>
    </w:p>
    <w:p w:rsidR="00000682" w:rsidRPr="00000682" w:rsidRDefault="00000682" w:rsidP="0000068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0A21"/>
    <w:rsid w:val="00000682"/>
    <w:rsid w:val="00010F2E"/>
    <w:rsid w:val="00067FB7"/>
    <w:rsid w:val="000D7A99"/>
    <w:rsid w:val="00205404"/>
    <w:rsid w:val="00273A63"/>
    <w:rsid w:val="003A1132"/>
    <w:rsid w:val="00492B31"/>
    <w:rsid w:val="00543C8B"/>
    <w:rsid w:val="006B1BF5"/>
    <w:rsid w:val="006C6AD1"/>
    <w:rsid w:val="00722BAC"/>
    <w:rsid w:val="007D6B69"/>
    <w:rsid w:val="00802E3B"/>
    <w:rsid w:val="008A329C"/>
    <w:rsid w:val="008F5709"/>
    <w:rsid w:val="009E0C21"/>
    <w:rsid w:val="009F3E42"/>
    <w:rsid w:val="00A44DDC"/>
    <w:rsid w:val="00A61348"/>
    <w:rsid w:val="00AE0E64"/>
    <w:rsid w:val="00CB23C4"/>
    <w:rsid w:val="00CE5913"/>
    <w:rsid w:val="00E06D7A"/>
    <w:rsid w:val="00EB11EA"/>
    <w:rsid w:val="00ED4D28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9</cp:revision>
  <dcterms:created xsi:type="dcterms:W3CDTF">2017-03-15T05:06:00Z</dcterms:created>
  <dcterms:modified xsi:type="dcterms:W3CDTF">2017-03-23T06:40:00Z</dcterms:modified>
</cp:coreProperties>
</file>