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6C6AD1" w:rsidRPr="006C6AD1" w:rsidRDefault="006C6AD1" w:rsidP="006C6AD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color w:val="000000"/>
          <w:sz w:val="28"/>
          <w:szCs w:val="28"/>
        </w:rPr>
      </w:pPr>
      <w:r w:rsidRPr="006C6AD1">
        <w:rPr>
          <w:rFonts w:cs="Cambria-Bold"/>
          <w:b/>
          <w:bCs/>
          <w:color w:val="000000"/>
          <w:sz w:val="28"/>
          <w:szCs w:val="28"/>
        </w:rPr>
        <w:t>Q 1. What is refund?</w:t>
      </w:r>
    </w:p>
    <w:p w:rsidR="006C6AD1" w:rsidRDefault="00ED4D28" w:rsidP="00ED4D28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color w:val="000000"/>
          <w:sz w:val="28"/>
          <w:szCs w:val="28"/>
        </w:rPr>
      </w:pPr>
      <w:r>
        <w:rPr>
          <w:rFonts w:cs="Cambria-Italic"/>
          <w:iCs/>
          <w:color w:val="000000"/>
          <w:sz w:val="28"/>
          <w:szCs w:val="28"/>
        </w:rPr>
        <w:t>Ans.</w:t>
      </w:r>
      <w:r w:rsidR="006C6AD1" w:rsidRPr="006C6AD1">
        <w:rPr>
          <w:rFonts w:cs="Cambria-Italic"/>
          <w:iCs/>
          <w:color w:val="000000"/>
          <w:sz w:val="28"/>
          <w:szCs w:val="28"/>
        </w:rPr>
        <w:t>Refund has been discussed in section 38 of the MGL.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“Refund” includes refund of tax on goods and/or services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exported out of India or on inputs or input services used in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the goods and/or services which are exported out of India,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or refund of tax on the supply of goods regarded as deemed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exports, or refund of unutilized input tax credit as provided</w:t>
      </w:r>
      <w:r w:rsidR="006C6AD1">
        <w:rPr>
          <w:rFonts w:cs="Cambria-Italic"/>
          <w:iCs/>
          <w:color w:val="000000"/>
          <w:sz w:val="28"/>
          <w:szCs w:val="28"/>
        </w:rPr>
        <w:t xml:space="preserve"> </w:t>
      </w:r>
      <w:r w:rsidR="006C6AD1" w:rsidRPr="006C6AD1">
        <w:rPr>
          <w:rFonts w:cs="Cambria-Italic"/>
          <w:iCs/>
          <w:color w:val="000000"/>
          <w:sz w:val="28"/>
          <w:szCs w:val="28"/>
        </w:rPr>
        <w:t>under section 38(2).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color w:val="000000"/>
          <w:sz w:val="28"/>
          <w:szCs w:val="28"/>
        </w:rPr>
      </w:pPr>
    </w:p>
    <w:p w:rsidR="006C6AD1" w:rsidRPr="006C6AD1" w:rsidRDefault="006C6AD1" w:rsidP="006C6AD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color w:val="000000"/>
          <w:sz w:val="28"/>
          <w:szCs w:val="28"/>
        </w:rPr>
      </w:pPr>
      <w:r w:rsidRPr="006C6AD1">
        <w:rPr>
          <w:rFonts w:cs="Cambria-Bold"/>
          <w:b/>
          <w:bCs/>
          <w:color w:val="000000"/>
          <w:sz w:val="28"/>
          <w:szCs w:val="28"/>
        </w:rPr>
        <w:t>Q 2. Can unutilized Input tax credit be allowed as</w:t>
      </w:r>
      <w:r>
        <w:rPr>
          <w:rFonts w:cs="Cambria-Bold"/>
          <w:b/>
          <w:bCs/>
          <w:color w:val="000000"/>
          <w:sz w:val="28"/>
          <w:szCs w:val="28"/>
        </w:rPr>
        <w:t xml:space="preserve"> </w:t>
      </w:r>
      <w:r w:rsidRPr="006C6AD1">
        <w:rPr>
          <w:rFonts w:cs="Cambria-Bold"/>
          <w:b/>
          <w:bCs/>
          <w:color w:val="000000"/>
          <w:sz w:val="28"/>
          <w:szCs w:val="28"/>
        </w:rPr>
        <w:t>refund?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color w:val="000000"/>
          <w:sz w:val="28"/>
          <w:szCs w:val="28"/>
        </w:rPr>
      </w:pPr>
      <w:r w:rsidRPr="006C6AD1">
        <w:rPr>
          <w:rFonts w:cs="Cambria-Italic"/>
          <w:iCs/>
          <w:color w:val="000000"/>
          <w:sz w:val="28"/>
          <w:szCs w:val="28"/>
        </w:rPr>
        <w:t>Ans. Yes, but only in following cases as given in sub-section</w:t>
      </w:r>
      <w:r>
        <w:rPr>
          <w:rFonts w:cs="Cambria-Italic"/>
          <w:iCs/>
          <w:color w:val="000000"/>
          <w:sz w:val="28"/>
          <w:szCs w:val="28"/>
        </w:rPr>
        <w:t xml:space="preserve"> </w:t>
      </w:r>
      <w:r w:rsidRPr="006C6AD1">
        <w:rPr>
          <w:rFonts w:cs="Cambria-Italic"/>
          <w:iCs/>
          <w:color w:val="000000"/>
          <w:sz w:val="28"/>
          <w:szCs w:val="28"/>
        </w:rPr>
        <w:t>(2) of section 38:-</w:t>
      </w:r>
    </w:p>
    <w:p w:rsidR="006C6AD1" w:rsidRPr="006C6AD1" w:rsidRDefault="006C6AD1" w:rsidP="003A11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color w:val="000000"/>
          <w:sz w:val="28"/>
          <w:szCs w:val="28"/>
        </w:rPr>
      </w:pPr>
      <w:r w:rsidRPr="006C6AD1">
        <w:rPr>
          <w:rFonts w:cs="Cambria-Italic"/>
          <w:iCs/>
          <w:color w:val="000000"/>
          <w:sz w:val="28"/>
          <w:szCs w:val="28"/>
        </w:rPr>
        <w:t>(i) Exports of goods on which export duty is not</w:t>
      </w:r>
      <w:r>
        <w:rPr>
          <w:rFonts w:cs="Cambria-Italic"/>
          <w:iCs/>
          <w:color w:val="000000"/>
          <w:sz w:val="28"/>
          <w:szCs w:val="28"/>
        </w:rPr>
        <w:t xml:space="preserve"> </w:t>
      </w:r>
      <w:r w:rsidRPr="006C6AD1">
        <w:rPr>
          <w:rFonts w:cs="Cambria-Italic"/>
          <w:iCs/>
          <w:color w:val="000000"/>
          <w:sz w:val="28"/>
          <w:szCs w:val="28"/>
        </w:rPr>
        <w:t>payable;</w:t>
      </w:r>
    </w:p>
    <w:p w:rsidR="006C6AD1" w:rsidRPr="006C6AD1" w:rsidRDefault="006C6AD1" w:rsidP="003A11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color w:val="000000"/>
          <w:sz w:val="28"/>
          <w:szCs w:val="28"/>
        </w:rPr>
      </w:pPr>
      <w:r w:rsidRPr="006C6AD1">
        <w:rPr>
          <w:rFonts w:cs="Cambria-Italic"/>
          <w:iCs/>
          <w:color w:val="000000"/>
          <w:sz w:val="28"/>
          <w:szCs w:val="28"/>
        </w:rPr>
        <w:t>(ii) Exports of services;</w:t>
      </w:r>
    </w:p>
    <w:p w:rsidR="006C6AD1" w:rsidRPr="006C6AD1" w:rsidRDefault="006C6AD1" w:rsidP="003A1132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cs="Cambria-Italic"/>
          <w:iCs/>
          <w:color w:val="000000"/>
          <w:sz w:val="28"/>
          <w:szCs w:val="28"/>
        </w:rPr>
      </w:pPr>
      <w:r w:rsidRPr="006C6AD1">
        <w:rPr>
          <w:rFonts w:cs="Cambria-Italic"/>
          <w:iCs/>
          <w:color w:val="000000"/>
          <w:sz w:val="28"/>
          <w:szCs w:val="28"/>
        </w:rPr>
        <w:t>(iii) Where credit has accumulated on account of</w:t>
      </w:r>
      <w:r>
        <w:rPr>
          <w:rFonts w:cs="Cambria-Italic"/>
          <w:iCs/>
          <w:color w:val="000000"/>
          <w:sz w:val="28"/>
          <w:szCs w:val="28"/>
        </w:rPr>
        <w:t xml:space="preserve"> </w:t>
      </w:r>
      <w:r w:rsidRPr="006C6AD1">
        <w:rPr>
          <w:rFonts w:cs="Cambria-Italic"/>
          <w:iCs/>
          <w:color w:val="000000"/>
          <w:sz w:val="28"/>
          <w:szCs w:val="28"/>
        </w:rPr>
        <w:t>rate of tax on inputs being higher than the rate</w:t>
      </w:r>
      <w:r>
        <w:rPr>
          <w:rFonts w:cs="Cambria-Italic"/>
          <w:iCs/>
          <w:color w:val="000000"/>
          <w:sz w:val="28"/>
          <w:szCs w:val="28"/>
        </w:rPr>
        <w:t xml:space="preserve"> </w:t>
      </w:r>
      <w:r w:rsidRPr="006C6AD1">
        <w:rPr>
          <w:rFonts w:cs="Cambria-Italic"/>
          <w:iCs/>
          <w:color w:val="000000"/>
          <w:sz w:val="28"/>
          <w:szCs w:val="28"/>
        </w:rPr>
        <w:t>of taxes on Outputs.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color w:val="000000"/>
          <w:sz w:val="28"/>
          <w:szCs w:val="28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0A21"/>
    <w:rsid w:val="00010F2E"/>
    <w:rsid w:val="00067FB7"/>
    <w:rsid w:val="000D7A99"/>
    <w:rsid w:val="00205404"/>
    <w:rsid w:val="00273A63"/>
    <w:rsid w:val="003A1132"/>
    <w:rsid w:val="00492B31"/>
    <w:rsid w:val="00543C8B"/>
    <w:rsid w:val="006B1BF5"/>
    <w:rsid w:val="006C6AD1"/>
    <w:rsid w:val="00722BAC"/>
    <w:rsid w:val="007D6B69"/>
    <w:rsid w:val="00802E3B"/>
    <w:rsid w:val="008A329C"/>
    <w:rsid w:val="008F5709"/>
    <w:rsid w:val="00A44DDC"/>
    <w:rsid w:val="00A61348"/>
    <w:rsid w:val="00AE0E64"/>
    <w:rsid w:val="00E06D7A"/>
    <w:rsid w:val="00EB11EA"/>
    <w:rsid w:val="00ED4D28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5</cp:revision>
  <dcterms:created xsi:type="dcterms:W3CDTF">2017-03-15T05:06:00Z</dcterms:created>
  <dcterms:modified xsi:type="dcterms:W3CDTF">2017-03-21T05:11:00Z</dcterms:modified>
</cp:coreProperties>
</file>