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6236E">
      <w:pPr>
        <w:spacing w:line="360" w:lineRule="auto"/>
        <w:ind w:left="900" w:hanging="90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A15B41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F843CD" w:rsidRPr="001A78BB" w:rsidRDefault="00F843CD" w:rsidP="001A78BB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1A78BB">
        <w:rPr>
          <w:rFonts w:cs="Cambria-Bold"/>
          <w:b/>
          <w:bCs/>
          <w:sz w:val="28"/>
          <w:szCs w:val="28"/>
          <w:lang w:val="en-US"/>
        </w:rPr>
        <w:t>Q 5. Whether all invoices will have to be</w:t>
      </w:r>
      <w:r w:rsidR="001A78BB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1A78BB">
        <w:rPr>
          <w:rFonts w:cs="Cambria-Bold"/>
          <w:b/>
          <w:bCs/>
          <w:sz w:val="28"/>
          <w:szCs w:val="28"/>
          <w:lang w:val="en-US"/>
        </w:rPr>
        <w:t>uploaded?</w:t>
      </w:r>
    </w:p>
    <w:p w:rsidR="00F843CD" w:rsidRPr="001A78BB" w:rsidRDefault="00F843CD" w:rsidP="00E470D5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1A78BB">
        <w:rPr>
          <w:rFonts w:cs="Cambria-Italic"/>
          <w:iCs/>
          <w:sz w:val="28"/>
          <w:szCs w:val="28"/>
          <w:lang w:val="en-US"/>
        </w:rPr>
        <w:t>Ans. No. It depends on whether B2B or B2C plus whether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Intra-state or Inter-state supplies.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For B2B supplies, all invoices, whether Intra-state or Interstate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supplies, will have to be uploaded. Why So? Because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ITC will be taken by the recipients, invoice matching is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required to be done.</w:t>
      </w:r>
    </w:p>
    <w:p w:rsidR="00E470D5" w:rsidRDefault="00E470D5" w:rsidP="00E470D5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sz w:val="28"/>
          <w:szCs w:val="28"/>
          <w:lang w:val="en-US"/>
        </w:rPr>
      </w:pPr>
    </w:p>
    <w:p w:rsidR="00BB1C06" w:rsidRDefault="00F843CD" w:rsidP="00E470D5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sz w:val="28"/>
          <w:szCs w:val="28"/>
          <w:lang w:val="en-US"/>
        </w:rPr>
      </w:pPr>
      <w:r w:rsidRPr="001A78BB">
        <w:rPr>
          <w:rFonts w:cs="Cambria-Italic"/>
          <w:iCs/>
          <w:sz w:val="28"/>
          <w:szCs w:val="28"/>
          <w:lang w:val="en-US"/>
        </w:rPr>
        <w:t>In B2C supplies, uploading in general may not be required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as the buyer will not be taking ITC. However still in order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to implement the destination based principle, invoices of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value more than Rs.2.5 lacs in inter-state B2B supplies will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have to be uploaded. For intra-state invoices below Rs. 2.5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lacs and all intra-state invoices, state wise summary will</w:t>
      </w:r>
      <w:r w:rsidR="001A78BB">
        <w:rPr>
          <w:rFonts w:cs="Cambria-Italic"/>
          <w:iCs/>
          <w:sz w:val="28"/>
          <w:szCs w:val="28"/>
          <w:lang w:val="en-US"/>
        </w:rPr>
        <w:t xml:space="preserve"> </w:t>
      </w:r>
      <w:r w:rsidRPr="001A78BB">
        <w:rPr>
          <w:rFonts w:cs="Cambria-Italic"/>
          <w:iCs/>
          <w:sz w:val="28"/>
          <w:szCs w:val="28"/>
          <w:lang w:val="en-US"/>
        </w:rPr>
        <w:t>be sufficient.</w:t>
      </w:r>
    </w:p>
    <w:p w:rsidR="001A78BB" w:rsidRPr="001A78BB" w:rsidRDefault="001A78BB" w:rsidP="001A78BB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B48" w:rsidRDefault="00BC6B48" w:rsidP="00B74489">
      <w:pPr>
        <w:spacing w:after="0" w:line="240" w:lineRule="auto"/>
      </w:pPr>
      <w:r>
        <w:separator/>
      </w:r>
    </w:p>
  </w:endnote>
  <w:endnote w:type="continuationSeparator" w:id="1">
    <w:p w:rsidR="00BC6B48" w:rsidRDefault="00BC6B48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B48" w:rsidRDefault="00BC6B48" w:rsidP="00B74489">
      <w:pPr>
        <w:spacing w:after="0" w:line="240" w:lineRule="auto"/>
      </w:pPr>
      <w:r>
        <w:separator/>
      </w:r>
    </w:p>
  </w:footnote>
  <w:footnote w:type="continuationSeparator" w:id="1">
    <w:p w:rsidR="00BC6B48" w:rsidRDefault="00BC6B48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314EF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A78BB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236E"/>
    <w:rsid w:val="003648C6"/>
    <w:rsid w:val="003757E2"/>
    <w:rsid w:val="00396BB2"/>
    <w:rsid w:val="003A04E5"/>
    <w:rsid w:val="003A2974"/>
    <w:rsid w:val="003A2E6F"/>
    <w:rsid w:val="003B1D51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15B41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C6B48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470D5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398</cp:revision>
  <dcterms:created xsi:type="dcterms:W3CDTF">2016-09-30T10:43:00Z</dcterms:created>
  <dcterms:modified xsi:type="dcterms:W3CDTF">2017-02-22T04:57:00Z</dcterms:modified>
</cp:coreProperties>
</file>