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Pr="003138C9" w:rsidRDefault="00D648A0" w:rsidP="003138C9">
      <w:pPr>
        <w:spacing w:line="360" w:lineRule="auto"/>
        <w:ind w:left="720" w:hanging="720"/>
        <w:jc w:val="both"/>
        <w:rPr>
          <w:rFonts w:ascii="Arial" w:hAnsi="Arial" w:cs="Arial"/>
          <w:b/>
          <w:sz w:val="28"/>
          <w:szCs w:val="28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D729C4" w:rsidRPr="00D729C4" w:rsidRDefault="00D729C4" w:rsidP="00D729C4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D729C4">
        <w:rPr>
          <w:rFonts w:cs="Cambria-Bold"/>
          <w:b/>
          <w:bCs/>
          <w:sz w:val="28"/>
          <w:szCs w:val="28"/>
          <w:lang w:val="en-US"/>
        </w:rPr>
        <w:t>Q 1. What is the purpose of returns?</w:t>
      </w:r>
    </w:p>
    <w:p w:rsidR="00D729C4" w:rsidRPr="00D729C4" w:rsidRDefault="00D729C4" w:rsidP="00D729C4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  <w:r w:rsidRPr="00D729C4">
        <w:rPr>
          <w:rFonts w:cs="Cambria-Italic"/>
          <w:iCs/>
          <w:sz w:val="28"/>
          <w:szCs w:val="28"/>
          <w:lang w:val="en-US"/>
        </w:rPr>
        <w:t>Ans.</w:t>
      </w:r>
    </w:p>
    <w:p w:rsidR="00D729C4" w:rsidRPr="00D729C4" w:rsidRDefault="00D729C4" w:rsidP="00BF2C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sz w:val="28"/>
          <w:szCs w:val="28"/>
          <w:lang w:val="en-US"/>
        </w:rPr>
      </w:pPr>
      <w:r w:rsidRPr="00D729C4">
        <w:rPr>
          <w:rFonts w:cs="Cambria-Italic"/>
          <w:iCs/>
          <w:sz w:val="28"/>
          <w:szCs w:val="28"/>
          <w:lang w:val="en-US"/>
        </w:rPr>
        <w:t>a) Mode for transfer of information to tax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administration;</w:t>
      </w:r>
    </w:p>
    <w:p w:rsidR="00D729C4" w:rsidRPr="00D729C4" w:rsidRDefault="00D729C4" w:rsidP="00BF2C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sz w:val="28"/>
          <w:szCs w:val="28"/>
          <w:lang w:val="en-US"/>
        </w:rPr>
      </w:pPr>
      <w:r w:rsidRPr="00D729C4">
        <w:rPr>
          <w:rFonts w:cs="Cambria-Italic"/>
          <w:iCs/>
          <w:sz w:val="28"/>
          <w:szCs w:val="28"/>
          <w:lang w:val="en-US"/>
        </w:rPr>
        <w:t>b) Compliance verification program of tax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administration;</w:t>
      </w:r>
    </w:p>
    <w:p w:rsidR="00D729C4" w:rsidRPr="00D729C4" w:rsidRDefault="00BF2C3D" w:rsidP="00BF2C3D">
      <w:pPr>
        <w:autoSpaceDE w:val="0"/>
        <w:autoSpaceDN w:val="0"/>
        <w:adjustRightInd w:val="0"/>
        <w:spacing w:after="0" w:line="360" w:lineRule="auto"/>
        <w:ind w:left="990" w:hanging="270"/>
        <w:jc w:val="both"/>
        <w:rPr>
          <w:rFonts w:cs="Cambria-Italic"/>
          <w:iCs/>
          <w:sz w:val="28"/>
          <w:szCs w:val="28"/>
          <w:lang w:val="en-US"/>
        </w:rPr>
      </w:pPr>
      <w:r>
        <w:rPr>
          <w:rFonts w:cs="Cambria-Italic"/>
          <w:iCs/>
          <w:sz w:val="28"/>
          <w:szCs w:val="28"/>
          <w:lang w:val="en-US"/>
        </w:rPr>
        <w:t xml:space="preserve">c) </w:t>
      </w:r>
      <w:r w:rsidR="00D729C4" w:rsidRPr="00D729C4">
        <w:rPr>
          <w:rFonts w:cs="Cambria-Italic"/>
          <w:iCs/>
          <w:sz w:val="28"/>
          <w:szCs w:val="28"/>
          <w:lang w:val="en-US"/>
        </w:rPr>
        <w:t>Finalization of the tax liabilities of the taxpayer</w:t>
      </w:r>
      <w:r w:rsidR="00D729C4">
        <w:rPr>
          <w:rFonts w:cs="Cambria-Italic"/>
          <w:iCs/>
          <w:sz w:val="28"/>
          <w:szCs w:val="28"/>
          <w:lang w:val="en-US"/>
        </w:rPr>
        <w:t xml:space="preserve"> </w:t>
      </w:r>
      <w:r w:rsidR="00D729C4" w:rsidRPr="00D729C4">
        <w:rPr>
          <w:rFonts w:cs="Cambria-Italic"/>
          <w:iCs/>
          <w:sz w:val="28"/>
          <w:szCs w:val="28"/>
          <w:lang w:val="en-US"/>
        </w:rPr>
        <w:t>within stipulated period of limitation; to declare</w:t>
      </w:r>
      <w:r w:rsidR="00D729C4">
        <w:rPr>
          <w:rFonts w:cs="Cambria-Italic"/>
          <w:iCs/>
          <w:sz w:val="28"/>
          <w:szCs w:val="28"/>
          <w:lang w:val="en-US"/>
        </w:rPr>
        <w:t xml:space="preserve"> </w:t>
      </w:r>
      <w:r w:rsidR="00D729C4" w:rsidRPr="00D729C4">
        <w:rPr>
          <w:rFonts w:cs="Cambria-Italic"/>
          <w:iCs/>
          <w:sz w:val="28"/>
          <w:szCs w:val="28"/>
          <w:lang w:val="en-US"/>
        </w:rPr>
        <w:t>tax liability for a given period;</w:t>
      </w:r>
    </w:p>
    <w:p w:rsidR="00D729C4" w:rsidRPr="00D729C4" w:rsidRDefault="00D729C4" w:rsidP="00BF2C3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="Cambria-Italic"/>
          <w:iCs/>
          <w:sz w:val="28"/>
          <w:szCs w:val="28"/>
          <w:lang w:val="en-US"/>
        </w:rPr>
      </w:pPr>
      <w:r w:rsidRPr="00D729C4">
        <w:rPr>
          <w:rFonts w:cs="Cambria-Italic"/>
          <w:iCs/>
          <w:sz w:val="28"/>
          <w:szCs w:val="28"/>
          <w:lang w:val="en-US"/>
        </w:rPr>
        <w:t>d) Providing necessary inputs for taking policy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decision;</w:t>
      </w:r>
    </w:p>
    <w:p w:rsidR="00D729C4" w:rsidRDefault="00BF2C3D" w:rsidP="00BF2C3D">
      <w:pPr>
        <w:autoSpaceDE w:val="0"/>
        <w:autoSpaceDN w:val="0"/>
        <w:adjustRightInd w:val="0"/>
        <w:spacing w:after="0" w:line="360" w:lineRule="auto"/>
        <w:ind w:left="990" w:hanging="270"/>
        <w:jc w:val="both"/>
        <w:rPr>
          <w:rFonts w:cs="Cambria-Italic"/>
          <w:iCs/>
          <w:sz w:val="28"/>
          <w:szCs w:val="28"/>
          <w:lang w:val="en-US"/>
        </w:rPr>
      </w:pPr>
      <w:r>
        <w:rPr>
          <w:rFonts w:cs="Cambria-Italic"/>
          <w:iCs/>
          <w:sz w:val="28"/>
          <w:szCs w:val="28"/>
          <w:lang w:val="en-US"/>
        </w:rPr>
        <w:t>e)</w:t>
      </w:r>
      <w:r w:rsidR="00D729C4" w:rsidRPr="00D729C4">
        <w:rPr>
          <w:rFonts w:cs="Cambria-Italic"/>
          <w:iCs/>
          <w:sz w:val="28"/>
          <w:szCs w:val="28"/>
          <w:lang w:val="en-US"/>
        </w:rPr>
        <w:t>Management of audit and anti-evasion programs</w:t>
      </w:r>
      <w:r w:rsidR="00D729C4">
        <w:rPr>
          <w:rFonts w:cs="Cambria-Italic"/>
          <w:iCs/>
          <w:sz w:val="28"/>
          <w:szCs w:val="28"/>
          <w:lang w:val="en-US"/>
        </w:rPr>
        <w:t xml:space="preserve"> </w:t>
      </w:r>
      <w:r w:rsidR="00D729C4" w:rsidRPr="00D729C4">
        <w:rPr>
          <w:rFonts w:cs="Cambria-Italic"/>
          <w:iCs/>
          <w:sz w:val="28"/>
          <w:szCs w:val="28"/>
          <w:lang w:val="en-US"/>
        </w:rPr>
        <w:t>of tax administration.</w:t>
      </w:r>
    </w:p>
    <w:p w:rsidR="00D729C4" w:rsidRPr="00D729C4" w:rsidRDefault="00D729C4" w:rsidP="00D729C4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D729C4" w:rsidRPr="00D729C4" w:rsidRDefault="00D729C4" w:rsidP="00D729C4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D729C4">
        <w:rPr>
          <w:rFonts w:cs="Cambria-Bold"/>
          <w:b/>
          <w:bCs/>
          <w:sz w:val="28"/>
          <w:szCs w:val="28"/>
          <w:lang w:val="en-US"/>
        </w:rPr>
        <w:t>Q 2. Who needs to file Return in GST regime?</w:t>
      </w:r>
    </w:p>
    <w:p w:rsidR="001E538C" w:rsidRPr="002F774D" w:rsidRDefault="00D729C4" w:rsidP="002F774D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D729C4">
        <w:rPr>
          <w:rFonts w:cs="Cambria-Italic"/>
          <w:iCs/>
          <w:sz w:val="28"/>
          <w:szCs w:val="28"/>
          <w:lang w:val="en-US"/>
        </w:rPr>
        <w:t>Ans. Ev</w:t>
      </w:r>
      <w:r w:rsidR="00F96364">
        <w:rPr>
          <w:rFonts w:cs="Cambria-Italic"/>
          <w:iCs/>
          <w:sz w:val="28"/>
          <w:szCs w:val="28"/>
          <w:lang w:val="en-US"/>
        </w:rPr>
        <w:t>ery registered taxable person-</w:t>
      </w:r>
      <w:r w:rsidRPr="00D729C4">
        <w:rPr>
          <w:rFonts w:cs="Cambria-Italic"/>
          <w:iCs/>
          <w:sz w:val="28"/>
          <w:szCs w:val="28"/>
          <w:lang w:val="en-US"/>
        </w:rPr>
        <w:t>who crosses the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="00F96364">
        <w:rPr>
          <w:rFonts w:cs="Cambria-Italic"/>
          <w:iCs/>
          <w:sz w:val="28"/>
          <w:szCs w:val="28"/>
          <w:lang w:val="en-US"/>
        </w:rPr>
        <w:t xml:space="preserve">threshold limit for </w:t>
      </w:r>
      <w:r w:rsidRPr="00D729C4">
        <w:rPr>
          <w:rFonts w:cs="Cambria-Italic"/>
          <w:iCs/>
          <w:sz w:val="28"/>
          <w:szCs w:val="28"/>
          <w:lang w:val="en-US"/>
        </w:rPr>
        <w:t>payment of taxes. A supplier needs to be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 xml:space="preserve">registered when the aggregate turnover crosses Rs. </w:t>
      </w:r>
      <w:r w:rsidR="002F774D" w:rsidRPr="00D729C4">
        <w:rPr>
          <w:rFonts w:cs="Cambria-Italic"/>
          <w:iCs/>
          <w:sz w:val="28"/>
          <w:szCs w:val="28"/>
          <w:lang w:val="en-US"/>
        </w:rPr>
        <w:t>N</w:t>
      </w:r>
      <w:r w:rsidRPr="00D729C4">
        <w:rPr>
          <w:rFonts w:cs="Cambria-Italic"/>
          <w:iCs/>
          <w:sz w:val="28"/>
          <w:szCs w:val="28"/>
          <w:lang w:val="en-US"/>
        </w:rPr>
        <w:t>ine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 xml:space="preserve">lacs but he </w:t>
      </w:r>
      <w:r w:rsidR="00F96364" w:rsidRPr="00D729C4">
        <w:rPr>
          <w:rFonts w:cs="Cambria-Italic"/>
          <w:iCs/>
          <w:sz w:val="28"/>
          <w:szCs w:val="28"/>
          <w:lang w:val="en-US"/>
        </w:rPr>
        <w:t>becomes</w:t>
      </w:r>
      <w:r w:rsidRPr="00D729C4">
        <w:rPr>
          <w:rFonts w:cs="Cambria-Italic"/>
          <w:iCs/>
          <w:sz w:val="28"/>
          <w:szCs w:val="28"/>
          <w:lang w:val="en-US"/>
        </w:rPr>
        <w:t xml:space="preserve"> taxable person ONLY when he crosses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Rs. ten lacs. So he will be required to file returns when he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crosses the threshold limit of Rs. ten lacs. There are some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other class of persons who need to be registered and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therefore will have to file returns like interstate suppliers,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TDS deductors, e-commerce operators, suppliers supplying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goods through e-commerce operators etc (reference</w:t>
      </w:r>
      <w:r w:rsidR="002F774D">
        <w:rPr>
          <w:rFonts w:cs="Cambria-Italic"/>
          <w:iCs/>
          <w:sz w:val="28"/>
          <w:szCs w:val="28"/>
          <w:lang w:val="en-US"/>
        </w:rPr>
        <w:t xml:space="preserve"> </w:t>
      </w:r>
      <w:r w:rsidRPr="00D729C4">
        <w:rPr>
          <w:rFonts w:cs="Cambria-Italic"/>
          <w:iCs/>
          <w:sz w:val="28"/>
          <w:szCs w:val="28"/>
          <w:lang w:val="en-US"/>
        </w:rPr>
        <w:t>Schedule-III and Question 6 of the Registration Chapter).</w:t>
      </w:r>
    </w:p>
    <w:p w:rsidR="003C212D" w:rsidRDefault="003C212D" w:rsidP="003C21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A84516" w:rsidRDefault="00414555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31" w:rsidRDefault="006A5B31" w:rsidP="00B74489">
      <w:pPr>
        <w:spacing w:after="0" w:line="240" w:lineRule="auto"/>
      </w:pPr>
      <w:r>
        <w:separator/>
      </w:r>
    </w:p>
  </w:endnote>
  <w:endnote w:type="continuationSeparator" w:id="1">
    <w:p w:rsidR="006A5B31" w:rsidRDefault="006A5B31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31" w:rsidRDefault="006A5B31" w:rsidP="00B74489">
      <w:pPr>
        <w:spacing w:after="0" w:line="240" w:lineRule="auto"/>
      </w:pPr>
      <w:r>
        <w:separator/>
      </w:r>
    </w:p>
  </w:footnote>
  <w:footnote w:type="continuationSeparator" w:id="1">
    <w:p w:rsidR="006A5B31" w:rsidRDefault="006A5B31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4355"/>
    <w:rsid w:val="000D696E"/>
    <w:rsid w:val="000E5CD2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6BB2"/>
    <w:rsid w:val="003A04E5"/>
    <w:rsid w:val="003A2974"/>
    <w:rsid w:val="003A2E6F"/>
    <w:rsid w:val="003B1D51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37B2D"/>
    <w:rsid w:val="004402B9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409C4"/>
    <w:rsid w:val="0065379E"/>
    <w:rsid w:val="0066038D"/>
    <w:rsid w:val="00662227"/>
    <w:rsid w:val="006801DA"/>
    <w:rsid w:val="00684D1F"/>
    <w:rsid w:val="0068608A"/>
    <w:rsid w:val="00687060"/>
    <w:rsid w:val="00692CEA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20246"/>
    <w:rsid w:val="009218D4"/>
    <w:rsid w:val="00927515"/>
    <w:rsid w:val="00930972"/>
    <w:rsid w:val="009362C3"/>
    <w:rsid w:val="00944CC4"/>
    <w:rsid w:val="00950EAB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176C"/>
    <w:rsid w:val="00A22195"/>
    <w:rsid w:val="00A25B7A"/>
    <w:rsid w:val="00A27586"/>
    <w:rsid w:val="00A27587"/>
    <w:rsid w:val="00A42238"/>
    <w:rsid w:val="00A44D09"/>
    <w:rsid w:val="00A548FA"/>
    <w:rsid w:val="00A67CDD"/>
    <w:rsid w:val="00A70325"/>
    <w:rsid w:val="00A80EE5"/>
    <w:rsid w:val="00A838A2"/>
    <w:rsid w:val="00A84516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392</cp:revision>
  <dcterms:created xsi:type="dcterms:W3CDTF">2016-09-30T10:43:00Z</dcterms:created>
  <dcterms:modified xsi:type="dcterms:W3CDTF">2017-02-09T06:36:00Z</dcterms:modified>
</cp:coreProperties>
</file>