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DE677E" w:rsidRPr="00A25B7A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A25B7A" w:rsidRDefault="00D648A0" w:rsidP="003F3D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40"/>
          <w:szCs w:val="40"/>
          <w:lang w:val="en-US"/>
        </w:rPr>
      </w:pPr>
      <w:r w:rsidRPr="00A25B7A">
        <w:rPr>
          <w:rFonts w:ascii="Cambria" w:hAnsi="Cambria" w:cs="Cambria"/>
          <w:b/>
          <w:sz w:val="40"/>
          <w:szCs w:val="40"/>
          <w:lang w:val="en-US"/>
        </w:rPr>
        <w:t xml:space="preserve">    </w:t>
      </w:r>
      <w:r w:rsidR="003F3D70" w:rsidRPr="00A25B7A">
        <w:rPr>
          <w:rFonts w:ascii="Cambria" w:hAnsi="Cambria" w:cs="Cambria"/>
          <w:b/>
          <w:sz w:val="40"/>
          <w:szCs w:val="40"/>
          <w:lang w:val="en-US"/>
        </w:rPr>
        <w:t>11.  Concept of Input Service Distributor in GST</w:t>
      </w:r>
    </w:p>
    <w:p w:rsidR="001E538C" w:rsidRPr="00A25B7A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7E7D50" w:rsidRPr="00CA599D" w:rsidRDefault="007E7D50" w:rsidP="004402B9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CA599D">
        <w:rPr>
          <w:rFonts w:cs="Cambria-Bold"/>
          <w:b/>
          <w:bCs/>
          <w:sz w:val="28"/>
          <w:szCs w:val="28"/>
          <w:lang w:val="en-US"/>
        </w:rPr>
        <w:t>Q 11. What are the documents through which the</w:t>
      </w:r>
      <w:r w:rsidR="00CA599D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A599D">
        <w:rPr>
          <w:rFonts w:cs="Cambria-Bold"/>
          <w:b/>
          <w:bCs/>
          <w:sz w:val="28"/>
          <w:szCs w:val="28"/>
          <w:lang w:val="en-US"/>
        </w:rPr>
        <w:t>credit can be distributed by an ISD?</w:t>
      </w:r>
    </w:p>
    <w:p w:rsidR="007E7D50" w:rsidRDefault="007E7D50" w:rsidP="004402B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Italic"/>
          <w:iCs/>
          <w:sz w:val="28"/>
          <w:szCs w:val="28"/>
          <w:lang w:val="en-US"/>
        </w:rPr>
      </w:pPr>
      <w:r w:rsidRPr="00CA599D">
        <w:rPr>
          <w:rFonts w:cs="Cambria-Italic"/>
          <w:iCs/>
          <w:sz w:val="28"/>
          <w:szCs w:val="28"/>
          <w:lang w:val="en-US"/>
        </w:rPr>
        <w:t>Ans. The document under which the credit can be</w:t>
      </w:r>
      <w:r w:rsidR="00CA599D">
        <w:rPr>
          <w:rFonts w:cs="Cambria-Italic"/>
          <w:iCs/>
          <w:sz w:val="28"/>
          <w:szCs w:val="28"/>
          <w:lang w:val="en-US"/>
        </w:rPr>
        <w:t xml:space="preserve"> </w:t>
      </w:r>
      <w:r w:rsidRPr="00CA599D">
        <w:rPr>
          <w:rFonts w:cs="Cambria-Italic"/>
          <w:iCs/>
          <w:sz w:val="28"/>
          <w:szCs w:val="28"/>
          <w:lang w:val="en-US"/>
        </w:rPr>
        <w:t>distributed is yet to be prescribed. The Act provides that</w:t>
      </w:r>
      <w:r w:rsidR="00CA599D">
        <w:rPr>
          <w:rFonts w:cs="Cambria-Italic"/>
          <w:iCs/>
          <w:sz w:val="28"/>
          <w:szCs w:val="28"/>
          <w:lang w:val="en-US"/>
        </w:rPr>
        <w:t xml:space="preserve"> </w:t>
      </w:r>
      <w:r w:rsidRPr="00CA599D">
        <w:rPr>
          <w:rFonts w:cs="Cambria-Italic"/>
          <w:iCs/>
          <w:sz w:val="28"/>
          <w:szCs w:val="28"/>
          <w:lang w:val="en-US"/>
        </w:rPr>
        <w:t>the credit can be distributed only through prescribed</w:t>
      </w:r>
      <w:r w:rsidR="00CA599D">
        <w:rPr>
          <w:rFonts w:cs="Cambria-Italic"/>
          <w:iCs/>
          <w:sz w:val="28"/>
          <w:szCs w:val="28"/>
          <w:lang w:val="en-US"/>
        </w:rPr>
        <w:t xml:space="preserve"> </w:t>
      </w:r>
      <w:r w:rsidRPr="00CA599D">
        <w:rPr>
          <w:rFonts w:cs="Cambria-Italic"/>
          <w:iCs/>
          <w:sz w:val="28"/>
          <w:szCs w:val="28"/>
          <w:lang w:val="en-US"/>
        </w:rPr>
        <w:t>document.</w:t>
      </w:r>
    </w:p>
    <w:p w:rsidR="00CA599D" w:rsidRPr="00CA599D" w:rsidRDefault="00CA599D" w:rsidP="00CA599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7E7D50" w:rsidRPr="00CA599D" w:rsidRDefault="007E7D50" w:rsidP="00CA599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CA599D">
        <w:rPr>
          <w:rFonts w:cs="Cambria-Bold"/>
          <w:b/>
          <w:bCs/>
          <w:sz w:val="28"/>
          <w:szCs w:val="28"/>
          <w:lang w:val="en-US"/>
        </w:rPr>
        <w:t>Q 12. How to distribute common credit among all</w:t>
      </w:r>
      <w:r w:rsidR="00CA599D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A599D">
        <w:rPr>
          <w:rFonts w:cs="Cambria-Bold"/>
          <w:b/>
          <w:bCs/>
          <w:sz w:val="28"/>
          <w:szCs w:val="28"/>
          <w:lang w:val="en-US"/>
        </w:rPr>
        <w:t>the units of an ISD?</w:t>
      </w:r>
    </w:p>
    <w:p w:rsidR="006F125E" w:rsidRPr="00CA599D" w:rsidRDefault="007E7D50" w:rsidP="00D20310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CA599D">
        <w:rPr>
          <w:rFonts w:cs="Cambria-Italic"/>
          <w:iCs/>
          <w:sz w:val="28"/>
          <w:szCs w:val="28"/>
          <w:lang w:val="en-US"/>
        </w:rPr>
        <w:t>Ans. The common credit used by all the units can be</w:t>
      </w:r>
      <w:r w:rsidR="00CA599D">
        <w:rPr>
          <w:rFonts w:cs="Cambria-Italic"/>
          <w:iCs/>
          <w:sz w:val="28"/>
          <w:szCs w:val="28"/>
          <w:lang w:val="en-US"/>
        </w:rPr>
        <w:t xml:space="preserve"> </w:t>
      </w:r>
      <w:r w:rsidRPr="00CA599D">
        <w:rPr>
          <w:rFonts w:cs="Cambria-Italic"/>
          <w:iCs/>
          <w:sz w:val="28"/>
          <w:szCs w:val="28"/>
          <w:lang w:val="en-US"/>
        </w:rPr>
        <w:t>distributed by ISD on pro rata basis i.e. based on the</w:t>
      </w:r>
      <w:r w:rsidR="00CA599D">
        <w:rPr>
          <w:rFonts w:cs="Cambria-Italic"/>
          <w:iCs/>
          <w:sz w:val="28"/>
          <w:szCs w:val="28"/>
          <w:lang w:val="en-US"/>
        </w:rPr>
        <w:t xml:space="preserve"> </w:t>
      </w:r>
      <w:r w:rsidRPr="00CA599D">
        <w:rPr>
          <w:rFonts w:cs="Cambria-Italic"/>
          <w:iCs/>
          <w:sz w:val="28"/>
          <w:szCs w:val="28"/>
          <w:lang w:val="en-US"/>
        </w:rPr>
        <w:t>turnover of each unit to the aggregate turnover of all the</w:t>
      </w:r>
      <w:r w:rsidR="00CA599D">
        <w:rPr>
          <w:rFonts w:cs="Cambria-Italic"/>
          <w:iCs/>
          <w:sz w:val="28"/>
          <w:szCs w:val="28"/>
          <w:lang w:val="en-US"/>
        </w:rPr>
        <w:t xml:space="preserve"> </w:t>
      </w:r>
      <w:r w:rsidRPr="00CA599D">
        <w:rPr>
          <w:rFonts w:cs="Cambria-Italic"/>
          <w:iCs/>
          <w:sz w:val="28"/>
          <w:szCs w:val="28"/>
          <w:lang w:val="en-US"/>
        </w:rPr>
        <w:t>units to which credit is distributed.</w:t>
      </w:r>
    </w:p>
    <w:p w:rsidR="007E7D50" w:rsidRDefault="007E7D50" w:rsidP="007E7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59" w:rsidRDefault="00AC7759" w:rsidP="00B74489">
      <w:pPr>
        <w:spacing w:after="0" w:line="240" w:lineRule="auto"/>
      </w:pPr>
      <w:r>
        <w:separator/>
      </w:r>
    </w:p>
  </w:endnote>
  <w:endnote w:type="continuationSeparator" w:id="1">
    <w:p w:rsidR="00AC7759" w:rsidRDefault="00AC7759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59" w:rsidRDefault="00AC7759" w:rsidP="00B74489">
      <w:pPr>
        <w:spacing w:after="0" w:line="240" w:lineRule="auto"/>
      </w:pPr>
      <w:r>
        <w:separator/>
      </w:r>
    </w:p>
  </w:footnote>
  <w:footnote w:type="continuationSeparator" w:id="1">
    <w:p w:rsidR="00AC7759" w:rsidRDefault="00AC7759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6FD4"/>
    <w:rsid w:val="00200CC6"/>
    <w:rsid w:val="0020303B"/>
    <w:rsid w:val="0020321F"/>
    <w:rsid w:val="00205376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3133EE"/>
    <w:rsid w:val="00321F36"/>
    <w:rsid w:val="0034524D"/>
    <w:rsid w:val="00351980"/>
    <w:rsid w:val="003648C6"/>
    <w:rsid w:val="003757E2"/>
    <w:rsid w:val="003A04E5"/>
    <w:rsid w:val="003A2974"/>
    <w:rsid w:val="003B1D51"/>
    <w:rsid w:val="003B355A"/>
    <w:rsid w:val="003B70D5"/>
    <w:rsid w:val="003B7CCB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84C"/>
    <w:rsid w:val="00BE1591"/>
    <w:rsid w:val="00BE1DC8"/>
    <w:rsid w:val="00BE36A9"/>
    <w:rsid w:val="00BE496C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648A0"/>
    <w:rsid w:val="00D67D78"/>
    <w:rsid w:val="00D7245F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A172A"/>
    <w:rsid w:val="00FB07B7"/>
    <w:rsid w:val="00FB65E9"/>
    <w:rsid w:val="00FC0ADA"/>
    <w:rsid w:val="00FC10D1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377</cp:revision>
  <dcterms:created xsi:type="dcterms:W3CDTF">2016-09-30T10:43:00Z</dcterms:created>
  <dcterms:modified xsi:type="dcterms:W3CDTF">2017-02-06T05:57:00Z</dcterms:modified>
</cp:coreProperties>
</file>