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15EA2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15EA2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4025E0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10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C15EA2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C15EA2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15EA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937408" w:rsidRPr="004025E0" w:rsidRDefault="00C15EA2" w:rsidP="004025E0">
      <w:pPr>
        <w:autoSpaceDE w:val="0"/>
        <w:autoSpaceDN w:val="0"/>
        <w:adjustRightInd w:val="0"/>
        <w:spacing w:before="240" w:after="120"/>
        <w:ind w:left="450" w:right="158"/>
        <w:jc w:val="center"/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</w:pPr>
      <w:r w:rsidRPr="004025E0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pict>
          <v:roundrect id="AutoShape 11" o:spid="_x0000_s1027" alt="Description: Stationery" style="position:absolute;left:0;text-align:left;margin-left:52.65pt;margin-top:174.65pt;width:488.75pt;height:30.1pt;z-index:-2516490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38070D" w:rsidRPr="006C7E19" w:rsidRDefault="0038070D" w:rsidP="00CB77A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="004025E0" w:rsidRPr="004025E0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>“Knowing others is intelligence; knowing yourself is true wisdom.</w:t>
      </w:r>
      <w:r w:rsidR="004025E0" w:rsidRPr="004025E0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br/>
        <w:t xml:space="preserve">Mastering others is strength; mastering yourself is true power.” ― </w:t>
      </w:r>
      <w:hyperlink r:id="rId10" w:history="1">
        <w:r w:rsidR="004025E0" w:rsidRPr="004025E0">
          <w:rPr>
            <w:rFonts w:asciiTheme="majorHAnsi" w:eastAsia="Times New Roman" w:hAnsiTheme="majorHAnsi" w:cs="Times New Roman"/>
            <w:i/>
            <w:color w:val="002060"/>
            <w:sz w:val="20"/>
            <w:szCs w:val="20"/>
            <w:lang w:eastAsia="en-IN"/>
          </w:rPr>
          <w:t>Lao Tzu</w:t>
        </w:r>
      </w:hyperlink>
      <w:r w:rsidR="004025E0" w:rsidRPr="004025E0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 xml:space="preserve">, </w:t>
      </w:r>
      <w:hyperlink r:id="rId11" w:history="1">
        <w:r w:rsidR="004025E0" w:rsidRPr="004025E0">
          <w:rPr>
            <w:rFonts w:asciiTheme="majorHAnsi" w:eastAsia="Times New Roman" w:hAnsiTheme="majorHAnsi" w:cs="Times New Roman"/>
            <w:i/>
            <w:color w:val="002060"/>
            <w:sz w:val="20"/>
            <w:szCs w:val="20"/>
            <w:lang w:eastAsia="en-IN"/>
          </w:rPr>
          <w:t>Tao Te Ching</w:t>
        </w:r>
      </w:hyperlink>
      <w:r w:rsidR="004025E0" w:rsidRPr="004025E0">
        <w:rPr>
          <w:rFonts w:asciiTheme="majorHAnsi" w:hAnsiTheme="majorHAnsi"/>
          <w:i/>
        </w:rPr>
        <w:t xml:space="preserve"> </w:t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5A6F11" w:rsidRPr="005A6F11" w:rsidRDefault="005A6F11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2" w:history="1">
        <w:r w:rsidRPr="005A6F11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NITI Aayog: Sustainable Development Goals - A Universal Game Changer</w:t>
        </w:r>
      </w:hyperlink>
    </w:p>
    <w:p w:rsidR="00483ABC" w:rsidRPr="005A6F11" w:rsidRDefault="005A6F11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/>
        <w:ind w:left="709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Theme="majorHAnsi" w:hAnsiTheme="majorHAnsi"/>
          <w:b w:val="0"/>
          <w:bCs w:val="0"/>
          <w:sz w:val="20"/>
          <w:szCs w:val="20"/>
        </w:rPr>
        <w:t xml:space="preserve">CAG: </w:t>
      </w:r>
      <w:hyperlink r:id="rId13" w:tgtFrame="_blank" w:tooltip="Journal of Government Audit &amp; Accounts - January 2016" w:history="1">
        <w:r w:rsidRPr="005A6F11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Journal of Government A</w:t>
        </w:r>
        <w:r w:rsidRPr="005A6F11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u</w:t>
        </w:r>
        <w:r w:rsidRPr="005A6F11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dit &amp; Accounts - January 2016</w:t>
        </w:r>
      </w:hyperlink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403C53" w:rsidRDefault="00AE1E41" w:rsidP="00AE1E4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  <w:t xml:space="preserve">MCA: </w:t>
      </w:r>
    </w:p>
    <w:p w:rsidR="00403C53" w:rsidRPr="00403C53" w:rsidRDefault="00403C53" w:rsidP="00403C53">
      <w:pPr>
        <w:pStyle w:val="Heading3"/>
        <w:numPr>
          <w:ilvl w:val="1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1134" w:hanging="141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4" w:tgtFrame="_blank" w:history="1">
        <w:r w:rsidRPr="00403C53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Notice inviting comments on the draft companies (Auditor’s Report) order, 2016.</w:t>
        </w:r>
      </w:hyperlink>
    </w:p>
    <w:p w:rsidR="00403C53" w:rsidRPr="00403C53" w:rsidRDefault="00403C53" w:rsidP="00403C53">
      <w:pPr>
        <w:pStyle w:val="Heading3"/>
        <w:numPr>
          <w:ilvl w:val="1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1134" w:hanging="141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5" w:tgtFrame="_blank" w:history="1">
        <w:r w:rsidRPr="00403C53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Notice inviting comments on the revised schedule III to the Companies Act, 2013 for a company whose financial statements are drawn up in compliance of companies (Indian Accounting Standards) rules 2015 and as amended from time to time.</w:t>
        </w:r>
      </w:hyperlink>
    </w:p>
    <w:p w:rsidR="009F1735" w:rsidRPr="00C73CB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AE1E41" w:rsidRPr="00AE1E41" w:rsidRDefault="00C15EA2" w:rsidP="00AE1E4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  <w:lang w:eastAsia="en-IN"/>
        </w:rPr>
      </w:pPr>
      <w:hyperlink r:id="rId16" w:tgtFrame="blank" w:history="1">
        <w:r w:rsidR="00AE1E41" w:rsidRPr="00AE1E41">
          <w:rPr>
            <w:rFonts w:asciiTheme="majorHAnsi" w:eastAsia="Times New Roman" w:hAnsiTheme="majorHAnsi" w:cs="Times New Roman"/>
            <w:color w:val="002060"/>
            <w:sz w:val="20"/>
            <w:szCs w:val="20"/>
            <w:lang w:eastAsia="en-IN"/>
          </w:rPr>
          <w:t>Workshop on Indirect Taxes (with specific relevance to GST)</w:t>
        </w:r>
      </w:hyperlink>
    </w:p>
    <w:p w:rsidR="00AE1E41" w:rsidRPr="00AE1E41" w:rsidRDefault="00C15EA2" w:rsidP="00AE1E41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  <w:lang w:eastAsia="en-IN"/>
        </w:rPr>
      </w:pPr>
      <w:hyperlink r:id="rId17" w:tgtFrame="blank" w:history="1">
        <w:r w:rsidR="00AE1E41" w:rsidRPr="00AE1E41">
          <w:rPr>
            <w:rFonts w:asciiTheme="majorHAnsi" w:eastAsia="Times New Roman" w:hAnsiTheme="majorHAnsi" w:cs="Times New Roman"/>
            <w:color w:val="002060"/>
            <w:sz w:val="20"/>
            <w:szCs w:val="20"/>
            <w:lang w:eastAsia="en-IN"/>
          </w:rPr>
          <w:t>Separate cell for CSBF created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F97458" w:rsidRPr="00212482" w:rsidRDefault="00F97458" w:rsidP="008F4F52">
      <w:pPr>
        <w:pStyle w:val="ListParagraph"/>
        <w:spacing w:after="0"/>
        <w:jc w:val="center"/>
        <w:rPr>
          <w:rFonts w:asciiTheme="majorHAnsi" w:hAnsiTheme="majorHAnsi"/>
          <w:bCs/>
        </w:rPr>
      </w:pP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“</w:t>
      </w:r>
      <w:r w:rsidR="005A6F11" w:rsidRPr="005A6F11">
        <w:rPr>
          <w:rFonts w:eastAsia="Times New Roman"/>
          <w:i/>
          <w:iCs/>
          <w:color w:val="002060"/>
          <w:sz w:val="20"/>
          <w:szCs w:val="20"/>
          <w:lang w:val="en-IN" w:eastAsia="en-IN"/>
        </w:rPr>
        <w:t>Delegatus non potest delegare</w:t>
      </w: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”</w:t>
      </w:r>
    </w:p>
    <w:p w:rsidR="00AE1E41" w:rsidRDefault="005A6F11" w:rsidP="00AE1E41">
      <w:pPr>
        <w:spacing w:after="0"/>
        <w:jc w:val="center"/>
        <w:rPr>
          <w:rFonts w:asciiTheme="majorHAnsi" w:hAnsiTheme="majorHAnsi"/>
          <w:bCs/>
          <w:color w:val="002060"/>
          <w:sz w:val="20"/>
          <w:szCs w:val="20"/>
          <w:lang w:val="en-IN"/>
        </w:rPr>
      </w:pPr>
      <w:r w:rsidRPr="005A6F11">
        <w:rPr>
          <w:rFonts w:asciiTheme="majorHAnsi" w:hAnsiTheme="majorHAnsi"/>
          <w:bCs/>
          <w:color w:val="002060"/>
          <w:sz w:val="20"/>
          <w:szCs w:val="20"/>
          <w:lang w:val="en-IN"/>
        </w:rPr>
        <w:t>A delegate cannot delegate</w:t>
      </w:r>
      <w:r w:rsidR="00AE1E41" w:rsidRPr="00AE1E41">
        <w:rPr>
          <w:rFonts w:asciiTheme="majorHAnsi" w:hAnsiTheme="majorHAnsi"/>
          <w:bCs/>
          <w:color w:val="002060"/>
          <w:sz w:val="20"/>
          <w:szCs w:val="20"/>
          <w:lang w:val="en-IN"/>
        </w:rPr>
        <w:t>.</w:t>
      </w:r>
    </w:p>
    <w:p w:rsidR="00937408" w:rsidRPr="00C73CB6" w:rsidRDefault="00937408" w:rsidP="00AE1E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5A6F11">
        <w:rPr>
          <w:rFonts w:asciiTheme="majorHAnsi" w:hAnsiTheme="majorHAnsi"/>
          <w:bCs/>
          <w:color w:val="002060"/>
          <w:sz w:val="16"/>
          <w:szCs w:val="16"/>
        </w:rPr>
        <w:t>at 10:20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2270"/>
        <w:gridCol w:w="3027"/>
        <w:gridCol w:w="178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SENSEX</w:t>
            </w:r>
          </w:p>
          <w:p w:rsidR="00937408" w:rsidRPr="00C73CB6" w:rsidRDefault="005A6F11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23,807</w:t>
            </w:r>
            <w:r w:rsidR="00D10F00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(-980.89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NIFTY</w:t>
            </w:r>
          </w:p>
          <w:p w:rsidR="00937408" w:rsidRPr="00C73CB6" w:rsidRDefault="005A6F11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7,322 (-65.75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GOLD (MCX) (Rs/10g.) </w:t>
            </w:r>
          </w:p>
          <w:p w:rsidR="00937408" w:rsidRPr="00C73CB6" w:rsidRDefault="005A6F11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28293 (-144</w:t>
            </w:r>
            <w:r w:rsidR="00212482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.00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USD/INR</w:t>
            </w:r>
          </w:p>
          <w:p w:rsidR="00937408" w:rsidRPr="00C73CB6" w:rsidRDefault="005A6F11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67.69</w:t>
            </w:r>
            <w:r w:rsidR="00AE1E41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5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(0.06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</w:tr>
    </w:tbl>
    <w:p w:rsidR="00376AC8" w:rsidRPr="00C73CB6" w:rsidRDefault="00C15EA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15EA2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176F32" w:rsidRDefault="00176F32" w:rsidP="00176F32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176F32" w:rsidRPr="00C73CB6" w:rsidRDefault="00176F32" w:rsidP="002A6D9A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2060"/>
          <w:sz w:val="18"/>
          <w:szCs w:val="18"/>
          <w:lang w:eastAsia="en-IN"/>
        </w:rPr>
      </w:pPr>
    </w:p>
    <w:sectPr w:rsidR="00176F32" w:rsidRPr="00C73CB6" w:rsidSect="00376AC8">
      <w:headerReference w:type="default" r:id="rId20"/>
      <w:footerReference w:type="default" r:id="rId2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A6" w:rsidRDefault="003E4AA6" w:rsidP="00A833B6">
      <w:pPr>
        <w:spacing w:after="0" w:line="240" w:lineRule="auto"/>
      </w:pPr>
      <w:r>
        <w:separator/>
      </w:r>
    </w:p>
  </w:endnote>
  <w:endnote w:type="continuationSeparator" w:id="1">
    <w:p w:rsidR="003E4AA6" w:rsidRDefault="003E4AA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A6" w:rsidRDefault="003E4AA6" w:rsidP="00A833B6">
      <w:pPr>
        <w:spacing w:after="0" w:line="240" w:lineRule="auto"/>
      </w:pPr>
      <w:r>
        <w:separator/>
      </w:r>
    </w:p>
  </w:footnote>
  <w:footnote w:type="continuationSeparator" w:id="1">
    <w:p w:rsidR="003E4AA6" w:rsidRDefault="003E4AA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71C0"/>
    <w:rsid w:val="00247BC5"/>
    <w:rsid w:val="0025284D"/>
    <w:rsid w:val="0025408E"/>
    <w:rsid w:val="00254508"/>
    <w:rsid w:val="00257347"/>
    <w:rsid w:val="00261305"/>
    <w:rsid w:val="00261D2D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4A85"/>
    <w:rsid w:val="002C720C"/>
    <w:rsid w:val="002C7CE9"/>
    <w:rsid w:val="002D1E52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6C98"/>
    <w:rsid w:val="0034776D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5D04"/>
    <w:rsid w:val="003B0046"/>
    <w:rsid w:val="003B17C2"/>
    <w:rsid w:val="003B17F1"/>
    <w:rsid w:val="003B32CF"/>
    <w:rsid w:val="003B3634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25E0"/>
    <w:rsid w:val="00403752"/>
    <w:rsid w:val="00403C53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40D"/>
    <w:rsid w:val="004636A0"/>
    <w:rsid w:val="00464155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552C"/>
    <w:rsid w:val="004C6499"/>
    <w:rsid w:val="004D1CB4"/>
    <w:rsid w:val="004D2A79"/>
    <w:rsid w:val="004D355F"/>
    <w:rsid w:val="004D3A33"/>
    <w:rsid w:val="004D3AAF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7F95"/>
    <w:rsid w:val="00822046"/>
    <w:rsid w:val="00832517"/>
    <w:rsid w:val="0083390B"/>
    <w:rsid w:val="008355BB"/>
    <w:rsid w:val="00843822"/>
    <w:rsid w:val="00844442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4CAB"/>
    <w:rsid w:val="008966A8"/>
    <w:rsid w:val="008A0B68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331A"/>
    <w:rsid w:val="00904D95"/>
    <w:rsid w:val="00905FC1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C0048B"/>
    <w:rsid w:val="00C01880"/>
    <w:rsid w:val="00C0338F"/>
    <w:rsid w:val="00C03481"/>
    <w:rsid w:val="00C05C28"/>
    <w:rsid w:val="00C0793E"/>
    <w:rsid w:val="00C10D54"/>
    <w:rsid w:val="00C14FB7"/>
    <w:rsid w:val="00C15EA2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5088C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DA7"/>
    <w:rsid w:val="00C7008A"/>
    <w:rsid w:val="00C7022B"/>
    <w:rsid w:val="00C704F3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973"/>
    <w:rsid w:val="00D25F8A"/>
    <w:rsid w:val="00D267FF"/>
    <w:rsid w:val="00D276B1"/>
    <w:rsid w:val="00D315B6"/>
    <w:rsid w:val="00D31D73"/>
    <w:rsid w:val="00D326DF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1854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66E0"/>
    <w:rsid w:val="00EE0284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g.gov.in/sites/default/files/cag_pdf/4jan2016/home.html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iti.gov.in/content/SDGs.php" TargetMode="External"/><Relationship Id="rId17" Type="http://schemas.openxmlformats.org/officeDocument/2006/relationships/hyperlink" Target="https://www.icsi.edu/Docs/Website/SeparatecellforCSBFcreat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GSTPH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reads.com/work/quotes/100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Notice_ScheduleII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dreads.com/author/show/2622245.Lao_Tzu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ca.gov.in/Ministry/pdf/Notice_Auditors_report.pdf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2016-02-10T03:54:00Z</dcterms:created>
  <dcterms:modified xsi:type="dcterms:W3CDTF">2016-02-10T04:50:00Z</dcterms:modified>
</cp:coreProperties>
</file>