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1F71A8" w:rsidRDefault="004778E6" w:rsidP="00F52436">
      <w:pPr>
        <w:pStyle w:val="NormalWeb"/>
        <w:tabs>
          <w:tab w:val="left" w:pos="2268"/>
        </w:tabs>
        <w:spacing w:before="0" w:beforeAutospacing="0" w:after="120" w:afterAutospacing="0"/>
        <w:ind w:right="181"/>
        <w:jc w:val="both"/>
        <w:rPr>
          <w:rFonts w:asciiTheme="majorHAnsi" w:hAnsiTheme="majorHAnsi"/>
          <w:b/>
          <w:noProof/>
          <w:sz w:val="28"/>
          <w:szCs w:val="28"/>
          <w:lang w:val="en-IN" w:eastAsia="en-IN"/>
        </w:rPr>
      </w:pPr>
      <w:r w:rsidRPr="001F71A8">
        <w:rPr>
          <w:rFonts w:asciiTheme="majorHAnsi" w:hAnsiTheme="majorHAnsi"/>
          <w:b/>
          <w:noProof/>
          <w:sz w:val="28"/>
          <w:szCs w:val="28"/>
          <w:lang w:val="en-IN" w:eastAsia="en-IN"/>
        </w:rPr>
        <w:tab/>
      </w:r>
      <w:r w:rsidRPr="001F71A8">
        <w:rPr>
          <w:rFonts w:asciiTheme="majorHAnsi" w:hAnsiTheme="majorHAnsi"/>
          <w:b/>
          <w:noProof/>
          <w:sz w:val="28"/>
          <w:szCs w:val="28"/>
          <w:lang w:val="en-IN" w:eastAsia="en-IN"/>
        </w:rPr>
        <w:tab/>
      </w:r>
      <w:r w:rsidRPr="001F71A8">
        <w:rPr>
          <w:rFonts w:asciiTheme="majorHAnsi" w:hAnsiTheme="majorHAnsi"/>
          <w:b/>
          <w:noProof/>
          <w:sz w:val="28"/>
          <w:szCs w:val="28"/>
          <w:lang w:val="en-IN" w:eastAsia="en-IN"/>
        </w:rPr>
        <w:tab/>
      </w:r>
      <w:r w:rsidR="00A320A7" w:rsidRPr="001F71A8">
        <w:rPr>
          <w:rFonts w:asciiTheme="majorHAnsi" w:hAnsiTheme="majorHAnsi"/>
          <w:b/>
          <w:noProof/>
          <w:sz w:val="28"/>
          <w:szCs w:val="28"/>
          <w:lang w:val="en-IN" w:eastAsia="en-IN"/>
        </w:rPr>
        <w:t>GST</w:t>
      </w:r>
      <w:r w:rsidR="00523F16" w:rsidRPr="001F71A8">
        <w:rPr>
          <w:rFonts w:asciiTheme="majorHAnsi" w:hAnsiTheme="majorHAnsi"/>
          <w:b/>
          <w:noProof/>
          <w:sz w:val="28"/>
          <w:szCs w:val="28"/>
          <w:lang w:val="en-IN" w:eastAsia="en-IN"/>
        </w:rPr>
        <w:t xml:space="preserve"> HEADLINES</w:t>
      </w:r>
    </w:p>
    <w:p w:rsidR="009E1F2A" w:rsidRDefault="00103E99" w:rsidP="00F52436">
      <w:pPr>
        <w:pStyle w:val="NormalWeb"/>
        <w:spacing w:before="0" w:beforeAutospacing="0" w:after="120" w:afterAutospacing="0"/>
        <w:ind w:left="2880" w:right="181" w:firstLine="720"/>
        <w:jc w:val="both"/>
        <w:rPr>
          <w:rFonts w:asciiTheme="majorHAnsi" w:hAnsiTheme="majorHAnsi" w:cs="Cambria"/>
          <w:b/>
          <w:bCs/>
          <w:iCs/>
          <w:lang w:val="en-IN"/>
        </w:rPr>
      </w:pPr>
      <w:r w:rsidRPr="001F71A8">
        <w:rPr>
          <w:rFonts w:asciiTheme="majorHAnsi" w:hAnsiTheme="majorHAnsi" w:cs="Cambria"/>
          <w:b/>
          <w:bCs/>
          <w:iCs/>
          <w:lang w:val="en-IN"/>
        </w:rPr>
        <w:t xml:space="preserve">  October 27</w:t>
      </w:r>
      <w:r w:rsidR="00B24FA7" w:rsidRPr="001F71A8">
        <w:rPr>
          <w:rFonts w:asciiTheme="majorHAnsi" w:hAnsiTheme="majorHAnsi" w:cs="Cambria"/>
          <w:b/>
          <w:bCs/>
          <w:iCs/>
          <w:lang w:val="en-IN"/>
        </w:rPr>
        <w:t xml:space="preserve">, </w:t>
      </w:r>
      <w:r w:rsidR="00110284" w:rsidRPr="001F71A8">
        <w:rPr>
          <w:rFonts w:asciiTheme="majorHAnsi" w:hAnsiTheme="majorHAnsi" w:cs="Cambria"/>
          <w:b/>
          <w:bCs/>
          <w:iCs/>
          <w:lang w:val="en-IN"/>
        </w:rPr>
        <w:t>2016</w:t>
      </w:r>
      <w:bookmarkStart w:id="0" w:name="_GoBack"/>
      <w:bookmarkEnd w:id="0"/>
    </w:p>
    <w:p w:rsidR="00F52436" w:rsidRDefault="00F52436" w:rsidP="006423F1">
      <w:pPr>
        <w:pStyle w:val="NormalWeb"/>
        <w:spacing w:before="0" w:beforeAutospacing="0" w:after="120" w:afterAutospacing="0" w:line="360" w:lineRule="auto"/>
        <w:ind w:left="2880" w:right="180" w:firstLine="720"/>
        <w:jc w:val="both"/>
        <w:rPr>
          <w:rFonts w:asciiTheme="majorHAnsi" w:hAnsiTheme="majorHAnsi" w:cs="Cambria"/>
          <w:b/>
          <w:bCs/>
          <w:iCs/>
          <w:lang w:val="en-IN"/>
        </w:rPr>
      </w:pPr>
    </w:p>
    <w:p w:rsidR="00F52436" w:rsidRDefault="00F52436" w:rsidP="006423F1">
      <w:pPr>
        <w:pStyle w:val="NormalWeb"/>
        <w:spacing w:before="0" w:beforeAutospacing="0" w:after="120" w:afterAutospacing="0" w:line="360" w:lineRule="auto"/>
        <w:ind w:left="2880" w:right="180" w:firstLine="720"/>
        <w:jc w:val="both"/>
        <w:rPr>
          <w:rFonts w:asciiTheme="majorHAnsi" w:hAnsiTheme="majorHAnsi" w:cs="Cambria"/>
          <w:b/>
          <w:bCs/>
          <w:iCs/>
          <w:lang w:val="en-IN"/>
        </w:rPr>
      </w:pPr>
    </w:p>
    <w:p w:rsidR="00F52436" w:rsidRPr="001F71A8" w:rsidRDefault="00F52436" w:rsidP="006423F1">
      <w:pPr>
        <w:pStyle w:val="NormalWeb"/>
        <w:spacing w:before="0" w:beforeAutospacing="0" w:after="120" w:afterAutospacing="0" w:line="360" w:lineRule="auto"/>
        <w:ind w:left="2880" w:right="180" w:firstLine="720"/>
        <w:jc w:val="both"/>
        <w:rPr>
          <w:rFonts w:asciiTheme="majorHAnsi" w:hAnsiTheme="majorHAnsi" w:cs="Cambria"/>
          <w:b/>
          <w:bCs/>
          <w:iCs/>
          <w:lang w:val="en-IN"/>
        </w:rPr>
      </w:pPr>
    </w:p>
    <w:p w:rsidR="00656679" w:rsidRPr="00656679" w:rsidRDefault="00656679" w:rsidP="00656679">
      <w:pPr>
        <w:spacing w:line="750" w:lineRule="atLeast"/>
        <w:textAlignment w:val="baseline"/>
        <w:outlineLvl w:val="0"/>
        <w:rPr>
          <w:rFonts w:asciiTheme="majorHAnsi" w:eastAsia="Times New Roman" w:hAnsiTheme="majorHAnsi"/>
          <w:b/>
          <w:bCs/>
          <w:kern w:val="36"/>
          <w:sz w:val="44"/>
          <w:szCs w:val="44"/>
          <w:lang w:val="en-IN" w:eastAsia="en-IN"/>
        </w:rPr>
      </w:pPr>
      <w:r w:rsidRPr="001F71A8">
        <w:rPr>
          <w:rFonts w:asciiTheme="majorHAnsi" w:eastAsia="Times New Roman" w:hAnsiTheme="majorHAnsi"/>
          <w:b/>
          <w:bCs/>
          <w:kern w:val="36"/>
          <w:sz w:val="44"/>
          <w:szCs w:val="44"/>
          <w:lang w:val="en-IN" w:eastAsia="en-IN"/>
        </w:rPr>
        <w:t>FM Defends Multi</w:t>
      </w:r>
      <w:r w:rsidR="00F52436">
        <w:rPr>
          <w:rFonts w:asciiTheme="majorHAnsi" w:eastAsia="Times New Roman" w:hAnsiTheme="majorHAnsi"/>
          <w:b/>
          <w:bCs/>
          <w:kern w:val="36"/>
          <w:sz w:val="44"/>
          <w:szCs w:val="44"/>
          <w:lang w:val="en-IN" w:eastAsia="en-IN"/>
        </w:rPr>
        <w:t>ple Slabs for GST, Cess f</w:t>
      </w:r>
      <w:r w:rsidRPr="001F71A8">
        <w:rPr>
          <w:rFonts w:asciiTheme="majorHAnsi" w:eastAsia="Times New Roman" w:hAnsiTheme="majorHAnsi"/>
          <w:b/>
          <w:bCs/>
          <w:kern w:val="36"/>
          <w:sz w:val="44"/>
          <w:szCs w:val="44"/>
          <w:lang w:val="en-IN" w:eastAsia="en-IN"/>
        </w:rPr>
        <w:t>or Compensating S</w:t>
      </w:r>
      <w:r w:rsidRPr="00656679">
        <w:rPr>
          <w:rFonts w:asciiTheme="majorHAnsi" w:eastAsia="Times New Roman" w:hAnsiTheme="majorHAnsi"/>
          <w:b/>
          <w:bCs/>
          <w:kern w:val="36"/>
          <w:sz w:val="44"/>
          <w:szCs w:val="44"/>
          <w:lang w:val="en-IN" w:eastAsia="en-IN"/>
        </w:rPr>
        <w:t>tates</w:t>
      </w:r>
    </w:p>
    <w:p w:rsidR="000B6B81" w:rsidRPr="001F71A8" w:rsidRDefault="00885CF4" w:rsidP="00F52436">
      <w:pPr>
        <w:shd w:val="clear" w:color="auto" w:fill="FFFFFF"/>
        <w:spacing w:after="150" w:line="360" w:lineRule="auto"/>
        <w:ind w:left="4320" w:firstLine="720"/>
        <w:jc w:val="right"/>
        <w:outlineLvl w:val="0"/>
        <w:rPr>
          <w:rFonts w:asciiTheme="majorHAnsi" w:eastAsia="Times New Roman" w:hAnsiTheme="majorHAnsi"/>
          <w:b/>
          <w:bCs/>
          <w:i/>
          <w:kern w:val="36"/>
          <w:sz w:val="28"/>
          <w:szCs w:val="28"/>
          <w:lang w:val="en-IN" w:eastAsia="en-IN"/>
        </w:rPr>
      </w:pPr>
      <w:r w:rsidRPr="001F71A8">
        <w:rPr>
          <w:rFonts w:asciiTheme="majorHAnsi" w:eastAsia="Times New Roman" w:hAnsiTheme="majorHAnsi"/>
          <w:b/>
          <w:bCs/>
          <w:i/>
          <w:kern w:val="36"/>
          <w:sz w:val="28"/>
          <w:szCs w:val="28"/>
          <w:lang w:val="en-IN" w:eastAsia="en-IN"/>
        </w:rPr>
        <w:t xml:space="preserve"> </w:t>
      </w:r>
      <w:r w:rsidR="00F52436">
        <w:rPr>
          <w:rFonts w:asciiTheme="majorHAnsi" w:eastAsia="Times New Roman" w:hAnsiTheme="majorHAnsi"/>
          <w:b/>
          <w:bCs/>
          <w:i/>
          <w:kern w:val="36"/>
          <w:sz w:val="28"/>
          <w:szCs w:val="28"/>
          <w:lang w:val="en-IN" w:eastAsia="en-IN"/>
        </w:rPr>
        <w:t>[Source</w:t>
      </w:r>
      <w:r w:rsidR="00E90807" w:rsidRPr="001F71A8">
        <w:rPr>
          <w:rFonts w:asciiTheme="majorHAnsi" w:eastAsia="Times New Roman" w:hAnsiTheme="majorHAnsi"/>
          <w:b/>
          <w:bCs/>
          <w:i/>
          <w:kern w:val="36"/>
          <w:sz w:val="28"/>
          <w:szCs w:val="28"/>
          <w:lang w:val="en-IN" w:eastAsia="en-IN"/>
        </w:rPr>
        <w:t>:</w:t>
      </w:r>
      <w:r w:rsidR="000B6B81" w:rsidRPr="001F71A8">
        <w:rPr>
          <w:rFonts w:asciiTheme="majorHAnsi" w:eastAsia="Times New Roman" w:hAnsiTheme="majorHAnsi"/>
          <w:b/>
          <w:bCs/>
          <w:i/>
          <w:kern w:val="36"/>
          <w:sz w:val="28"/>
          <w:szCs w:val="28"/>
          <w:lang w:val="en-IN" w:eastAsia="en-IN"/>
        </w:rPr>
        <w:t xml:space="preserve"> </w:t>
      </w:r>
      <w:r w:rsidR="00656679" w:rsidRPr="001F71A8">
        <w:rPr>
          <w:rFonts w:asciiTheme="majorHAnsi" w:eastAsia="Times New Roman" w:hAnsiTheme="majorHAnsi"/>
          <w:b/>
          <w:bCs/>
          <w:i/>
          <w:kern w:val="36"/>
          <w:sz w:val="28"/>
          <w:szCs w:val="28"/>
          <w:lang w:val="en-IN" w:eastAsia="en-IN"/>
        </w:rPr>
        <w:t xml:space="preserve"> The Financial </w:t>
      </w:r>
      <w:r w:rsidR="00F52436" w:rsidRPr="001F71A8">
        <w:rPr>
          <w:rFonts w:asciiTheme="majorHAnsi" w:eastAsia="Times New Roman" w:hAnsiTheme="majorHAnsi"/>
          <w:b/>
          <w:bCs/>
          <w:i/>
          <w:kern w:val="36"/>
          <w:sz w:val="28"/>
          <w:szCs w:val="28"/>
          <w:lang w:val="en-IN" w:eastAsia="en-IN"/>
        </w:rPr>
        <w:t>Express]</w:t>
      </w:r>
    </w:p>
    <w:p w:rsidR="00F52436" w:rsidRDefault="00F52436"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F52436" w:rsidRDefault="00F52436"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1F71A8" w:rsidRDefault="00F52436" w:rsidP="006423F1">
      <w:pPr>
        <w:pStyle w:val="Heading1"/>
        <w:shd w:val="clear" w:color="auto" w:fill="FFFFFF"/>
        <w:spacing w:before="0" w:beforeAutospacing="0" w:after="0" w:afterAutospacing="0" w:line="360" w:lineRule="auto"/>
        <w:jc w:val="both"/>
        <w:rPr>
          <w:rFonts w:asciiTheme="majorHAnsi" w:hAnsiTheme="majorHAnsi"/>
          <w:sz w:val="40"/>
          <w:szCs w:val="40"/>
        </w:rPr>
      </w:pPr>
      <w:r>
        <w:rPr>
          <w:rFonts w:asciiTheme="majorHAnsi" w:hAnsiTheme="majorHAnsi"/>
          <w:sz w:val="40"/>
          <w:szCs w:val="40"/>
        </w:rPr>
        <w:t>Realty may Attract 18% GST; Impact on Housing Prices Neutral</w:t>
      </w:r>
      <w:r w:rsidR="00E90807" w:rsidRPr="001F71A8">
        <w:rPr>
          <w:rFonts w:asciiTheme="majorHAnsi" w:hAnsiTheme="majorHAnsi"/>
          <w:sz w:val="40"/>
          <w:szCs w:val="40"/>
        </w:rPr>
        <w:t>:</w:t>
      </w:r>
      <w:r>
        <w:rPr>
          <w:rFonts w:asciiTheme="majorHAnsi" w:hAnsiTheme="majorHAnsi"/>
          <w:sz w:val="40"/>
          <w:szCs w:val="40"/>
        </w:rPr>
        <w:t xml:space="preserve"> </w:t>
      </w:r>
      <w:r w:rsidR="00E90807" w:rsidRPr="001F71A8">
        <w:rPr>
          <w:rFonts w:asciiTheme="majorHAnsi" w:hAnsiTheme="majorHAnsi"/>
          <w:sz w:val="40"/>
          <w:szCs w:val="40"/>
        </w:rPr>
        <w:t>ICRA</w:t>
      </w:r>
    </w:p>
    <w:p w:rsidR="00E90807" w:rsidRPr="001F71A8" w:rsidRDefault="00F52436" w:rsidP="00F52436">
      <w:pPr>
        <w:shd w:val="clear" w:color="auto" w:fill="FFFFFF"/>
        <w:spacing w:after="150" w:line="360" w:lineRule="auto"/>
        <w:ind w:left="4320" w:firstLine="720"/>
        <w:jc w:val="right"/>
        <w:outlineLvl w:val="0"/>
        <w:rPr>
          <w:rFonts w:asciiTheme="majorHAnsi" w:eastAsia="Times New Roman" w:hAnsiTheme="majorHAnsi"/>
          <w:b/>
          <w:bCs/>
          <w:i/>
          <w:kern w:val="36"/>
          <w:sz w:val="28"/>
          <w:szCs w:val="28"/>
          <w:lang w:val="en-IN" w:eastAsia="en-IN"/>
        </w:rPr>
      </w:pPr>
      <w:r>
        <w:rPr>
          <w:rFonts w:asciiTheme="majorHAnsi" w:eastAsia="Times New Roman" w:hAnsiTheme="majorHAnsi"/>
          <w:b/>
          <w:bCs/>
          <w:i/>
          <w:kern w:val="36"/>
          <w:sz w:val="28"/>
          <w:szCs w:val="28"/>
          <w:lang w:val="en-IN" w:eastAsia="en-IN"/>
        </w:rPr>
        <w:t>[Source</w:t>
      </w:r>
      <w:r w:rsidR="00E90807" w:rsidRPr="001F71A8">
        <w:rPr>
          <w:rFonts w:asciiTheme="majorHAnsi" w:eastAsia="Times New Roman" w:hAnsiTheme="majorHAnsi"/>
          <w:b/>
          <w:bCs/>
          <w:i/>
          <w:kern w:val="36"/>
          <w:sz w:val="28"/>
          <w:szCs w:val="28"/>
          <w:lang w:val="en-IN" w:eastAsia="en-IN"/>
        </w:rPr>
        <w:t xml:space="preserve">:  </w:t>
      </w:r>
      <w:r>
        <w:rPr>
          <w:rFonts w:asciiTheme="majorHAnsi" w:eastAsia="Times New Roman" w:hAnsiTheme="majorHAnsi"/>
          <w:b/>
          <w:bCs/>
          <w:i/>
          <w:kern w:val="36"/>
          <w:sz w:val="28"/>
          <w:szCs w:val="28"/>
          <w:lang w:val="en-IN" w:eastAsia="en-IN"/>
        </w:rPr>
        <w:t xml:space="preserve">The </w:t>
      </w:r>
      <w:r w:rsidR="00E90807" w:rsidRPr="001F71A8">
        <w:rPr>
          <w:rFonts w:asciiTheme="majorHAnsi" w:eastAsia="Times New Roman" w:hAnsiTheme="majorHAnsi"/>
          <w:b/>
          <w:bCs/>
          <w:i/>
          <w:kern w:val="36"/>
          <w:sz w:val="28"/>
          <w:szCs w:val="28"/>
          <w:lang w:val="en-IN" w:eastAsia="en-IN"/>
        </w:rPr>
        <w:t xml:space="preserve">Economic </w:t>
      </w:r>
      <w:r w:rsidRPr="001F71A8">
        <w:rPr>
          <w:rFonts w:asciiTheme="majorHAnsi" w:eastAsia="Times New Roman" w:hAnsiTheme="majorHAnsi"/>
          <w:b/>
          <w:bCs/>
          <w:i/>
          <w:kern w:val="36"/>
          <w:sz w:val="28"/>
          <w:szCs w:val="28"/>
          <w:lang w:val="en-IN" w:eastAsia="en-IN"/>
        </w:rPr>
        <w:t>Times]</w:t>
      </w:r>
    </w:p>
    <w:p w:rsidR="008C7743" w:rsidRPr="001F71A8"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1F71A8"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1F71A8"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1F71A8"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1F71A8"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1F71A8"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1F71A8"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tbl>
      <w:tblPr>
        <w:tblW w:w="0" w:type="auto"/>
        <w:tblCellSpacing w:w="0" w:type="dxa"/>
        <w:shd w:val="clear" w:color="auto" w:fill="FDFDFD"/>
        <w:tblCellMar>
          <w:left w:w="0" w:type="dxa"/>
          <w:right w:w="0" w:type="dxa"/>
        </w:tblCellMar>
        <w:tblLook w:val="04A0"/>
      </w:tblPr>
      <w:tblGrid>
        <w:gridCol w:w="6"/>
        <w:gridCol w:w="6"/>
      </w:tblGrid>
      <w:tr w:rsidR="00327280" w:rsidRPr="001F71A8" w:rsidTr="00D83976">
        <w:trPr>
          <w:tblCellSpacing w:w="0" w:type="dxa"/>
        </w:trPr>
        <w:tc>
          <w:tcPr>
            <w:tcW w:w="0" w:type="auto"/>
            <w:shd w:val="clear" w:color="auto" w:fill="FDFDFD"/>
            <w:hideMark/>
          </w:tcPr>
          <w:p w:rsidR="00327280" w:rsidRPr="001F71A8" w:rsidRDefault="00327280" w:rsidP="006423F1">
            <w:pPr>
              <w:spacing w:after="200" w:line="360" w:lineRule="auto"/>
              <w:jc w:val="both"/>
              <w:rPr>
                <w:rFonts w:ascii="Arial" w:eastAsia="Times New Roman" w:hAnsi="Arial" w:cs="Arial"/>
                <w:sz w:val="18"/>
                <w:szCs w:val="18"/>
                <w:lang w:val="en-IN" w:eastAsia="en-IN"/>
              </w:rPr>
            </w:pPr>
          </w:p>
        </w:tc>
        <w:tc>
          <w:tcPr>
            <w:tcW w:w="0" w:type="auto"/>
            <w:shd w:val="clear" w:color="auto" w:fill="FDFDFD"/>
            <w:vAlign w:val="center"/>
            <w:hideMark/>
          </w:tcPr>
          <w:p w:rsidR="00327280" w:rsidRPr="001F71A8" w:rsidRDefault="00327280" w:rsidP="006423F1">
            <w:pPr>
              <w:spacing w:line="360" w:lineRule="auto"/>
              <w:jc w:val="both"/>
              <w:rPr>
                <w:rFonts w:eastAsia="Times New Roman"/>
                <w:sz w:val="20"/>
                <w:szCs w:val="20"/>
                <w:lang w:val="en-IN" w:eastAsia="en-IN"/>
              </w:rPr>
            </w:pPr>
          </w:p>
        </w:tc>
      </w:tr>
      <w:tr w:rsidR="00327280" w:rsidRPr="001F71A8" w:rsidTr="00D83976">
        <w:trPr>
          <w:tblCellSpacing w:w="0" w:type="dxa"/>
        </w:trPr>
        <w:tc>
          <w:tcPr>
            <w:tcW w:w="0" w:type="auto"/>
            <w:shd w:val="clear" w:color="auto" w:fill="FDFDFD"/>
            <w:hideMark/>
          </w:tcPr>
          <w:p w:rsidR="00327280" w:rsidRPr="001F71A8" w:rsidRDefault="00327280" w:rsidP="006423F1">
            <w:pPr>
              <w:spacing w:line="360" w:lineRule="auto"/>
              <w:jc w:val="both"/>
              <w:rPr>
                <w:rFonts w:asciiTheme="minorHAnsi" w:eastAsia="Times New Roman" w:hAnsiTheme="minorHAnsi" w:cs="Arial"/>
                <w:lang w:val="en-IN" w:eastAsia="en-IN"/>
              </w:rPr>
            </w:pPr>
          </w:p>
        </w:tc>
        <w:tc>
          <w:tcPr>
            <w:tcW w:w="0" w:type="auto"/>
            <w:shd w:val="clear" w:color="auto" w:fill="FDFDFD"/>
            <w:vAlign w:val="center"/>
            <w:hideMark/>
          </w:tcPr>
          <w:p w:rsidR="00327280" w:rsidRPr="001F71A8" w:rsidRDefault="00327280" w:rsidP="006423F1">
            <w:pPr>
              <w:spacing w:line="360" w:lineRule="auto"/>
              <w:jc w:val="both"/>
              <w:rPr>
                <w:rFonts w:asciiTheme="minorHAnsi" w:eastAsia="Times New Roman" w:hAnsiTheme="minorHAnsi"/>
                <w:lang w:val="en-IN" w:eastAsia="en-IN"/>
              </w:rPr>
            </w:pPr>
          </w:p>
        </w:tc>
      </w:tr>
      <w:tr w:rsidR="00327280" w:rsidRPr="001F71A8" w:rsidTr="00D83976">
        <w:trPr>
          <w:tblCellSpacing w:w="0" w:type="dxa"/>
        </w:trPr>
        <w:tc>
          <w:tcPr>
            <w:tcW w:w="0" w:type="auto"/>
            <w:shd w:val="clear" w:color="auto" w:fill="FDFDFD"/>
            <w:hideMark/>
          </w:tcPr>
          <w:p w:rsidR="00327280" w:rsidRPr="001F71A8" w:rsidRDefault="00327280" w:rsidP="006423F1">
            <w:pPr>
              <w:spacing w:line="360" w:lineRule="auto"/>
              <w:jc w:val="both"/>
              <w:rPr>
                <w:rFonts w:asciiTheme="minorHAnsi" w:eastAsia="Times New Roman" w:hAnsiTheme="minorHAnsi" w:cs="Arial"/>
                <w:b/>
                <w:bCs/>
                <w:lang w:val="en-IN" w:eastAsia="en-IN"/>
              </w:rPr>
            </w:pPr>
          </w:p>
        </w:tc>
        <w:tc>
          <w:tcPr>
            <w:tcW w:w="0" w:type="auto"/>
            <w:shd w:val="clear" w:color="auto" w:fill="FDFDFD"/>
            <w:vAlign w:val="center"/>
            <w:hideMark/>
          </w:tcPr>
          <w:p w:rsidR="00327280" w:rsidRPr="001F71A8" w:rsidRDefault="00327280" w:rsidP="006423F1">
            <w:pPr>
              <w:spacing w:line="360" w:lineRule="auto"/>
              <w:jc w:val="both"/>
              <w:rPr>
                <w:rFonts w:asciiTheme="minorHAnsi" w:eastAsia="Times New Roman" w:hAnsiTheme="minorHAnsi"/>
                <w:lang w:val="en-IN" w:eastAsia="en-IN"/>
              </w:rPr>
            </w:pPr>
          </w:p>
        </w:tc>
      </w:tr>
      <w:tr w:rsidR="00327280" w:rsidRPr="001F71A8" w:rsidTr="00D83976">
        <w:trPr>
          <w:tblCellSpacing w:w="0" w:type="dxa"/>
        </w:trPr>
        <w:tc>
          <w:tcPr>
            <w:tcW w:w="0" w:type="auto"/>
            <w:gridSpan w:val="2"/>
            <w:shd w:val="clear" w:color="auto" w:fill="FDFDFD"/>
            <w:vAlign w:val="center"/>
            <w:hideMark/>
          </w:tcPr>
          <w:p w:rsidR="00327280" w:rsidRPr="001F71A8" w:rsidRDefault="00327280" w:rsidP="006423F1">
            <w:pPr>
              <w:spacing w:line="360" w:lineRule="auto"/>
              <w:jc w:val="both"/>
              <w:rPr>
                <w:rFonts w:asciiTheme="minorHAnsi" w:eastAsia="Times New Roman" w:hAnsiTheme="minorHAnsi" w:cs="Arial"/>
                <w:lang w:val="en-IN" w:eastAsia="en-IN"/>
              </w:rPr>
            </w:pPr>
          </w:p>
        </w:tc>
      </w:tr>
    </w:tbl>
    <w:p w:rsidR="00327280" w:rsidRPr="001F71A8" w:rsidRDefault="00327280" w:rsidP="006423F1">
      <w:pPr>
        <w:pStyle w:val="Heading1"/>
        <w:shd w:val="clear" w:color="auto" w:fill="FFFFFF"/>
        <w:spacing w:before="0" w:beforeAutospacing="0" w:after="150" w:afterAutospacing="0" w:line="360" w:lineRule="auto"/>
        <w:jc w:val="both"/>
        <w:rPr>
          <w:rFonts w:asciiTheme="minorHAnsi" w:hAnsiTheme="minorHAnsi"/>
          <w:sz w:val="24"/>
          <w:szCs w:val="24"/>
        </w:rPr>
      </w:pPr>
    </w:p>
    <w:p w:rsidR="00112C0C" w:rsidRPr="001F71A8" w:rsidRDefault="00112C0C" w:rsidP="006423F1">
      <w:pPr>
        <w:pStyle w:val="Heading1"/>
        <w:shd w:val="clear" w:color="auto" w:fill="FFFFFF"/>
        <w:spacing w:before="0" w:beforeAutospacing="0" w:after="150" w:afterAutospacing="0" w:line="360" w:lineRule="auto"/>
        <w:jc w:val="both"/>
        <w:rPr>
          <w:rFonts w:ascii="Arial" w:hAnsi="Arial" w:cs="Arial"/>
          <w:spacing w:val="-8"/>
          <w:sz w:val="57"/>
          <w:szCs w:val="57"/>
        </w:rPr>
      </w:pPr>
    </w:p>
    <w:p w:rsidR="00112C0C" w:rsidRPr="001F71A8" w:rsidRDefault="00112C0C" w:rsidP="006423F1">
      <w:pPr>
        <w:pStyle w:val="Heading1"/>
        <w:shd w:val="clear" w:color="auto" w:fill="FFFFFF"/>
        <w:spacing w:before="0" w:beforeAutospacing="0" w:after="150" w:afterAutospacing="0" w:line="360" w:lineRule="auto"/>
        <w:jc w:val="both"/>
        <w:rPr>
          <w:rFonts w:ascii="Arial" w:hAnsi="Arial" w:cs="Arial"/>
          <w:spacing w:val="-8"/>
          <w:sz w:val="57"/>
          <w:szCs w:val="57"/>
        </w:rPr>
      </w:pPr>
    </w:p>
    <w:p w:rsidR="00E90807" w:rsidRPr="001F71A8" w:rsidRDefault="00E90807" w:rsidP="00E90807">
      <w:pPr>
        <w:pStyle w:val="Heading1"/>
        <w:spacing w:before="0" w:beforeAutospacing="0" w:after="0" w:afterAutospacing="0" w:line="750" w:lineRule="atLeast"/>
        <w:textAlignment w:val="baseline"/>
        <w:rPr>
          <w:sz w:val="66"/>
          <w:szCs w:val="66"/>
        </w:rPr>
      </w:pPr>
    </w:p>
    <w:p w:rsidR="00E90807" w:rsidRDefault="00E90807" w:rsidP="00F52436">
      <w:pPr>
        <w:pStyle w:val="Heading1"/>
        <w:spacing w:before="0" w:beforeAutospacing="0" w:after="0" w:afterAutospacing="0" w:line="750" w:lineRule="atLeast"/>
        <w:jc w:val="center"/>
        <w:textAlignment w:val="baseline"/>
        <w:rPr>
          <w:sz w:val="66"/>
          <w:szCs w:val="66"/>
        </w:rPr>
      </w:pPr>
      <w:r w:rsidRPr="001F71A8">
        <w:rPr>
          <w:sz w:val="66"/>
          <w:szCs w:val="66"/>
        </w:rPr>
        <w:t>FM defends multiple slabs for GST, cess for compensating states</w:t>
      </w:r>
    </w:p>
    <w:p w:rsidR="00F52436" w:rsidRPr="001F71A8" w:rsidRDefault="00F52436" w:rsidP="00F52436">
      <w:pPr>
        <w:pStyle w:val="Heading1"/>
        <w:spacing w:before="0" w:beforeAutospacing="0" w:after="0" w:afterAutospacing="0" w:line="750" w:lineRule="atLeast"/>
        <w:jc w:val="center"/>
        <w:textAlignment w:val="baseline"/>
        <w:rPr>
          <w:sz w:val="66"/>
          <w:szCs w:val="66"/>
        </w:rPr>
      </w:pPr>
    </w:p>
    <w:p w:rsidR="00E90807" w:rsidRPr="001F71A8" w:rsidRDefault="00E90807" w:rsidP="001F71A8">
      <w:pPr>
        <w:pStyle w:val="Heading2"/>
        <w:spacing w:before="0" w:line="360" w:lineRule="auto"/>
        <w:jc w:val="both"/>
        <w:textAlignment w:val="baseline"/>
        <w:rPr>
          <w:rFonts w:asciiTheme="minorHAnsi" w:hAnsiTheme="minorHAnsi"/>
          <w:b w:val="0"/>
          <w:bCs w:val="0"/>
          <w:color w:val="auto"/>
          <w:sz w:val="24"/>
          <w:szCs w:val="24"/>
        </w:rPr>
      </w:pPr>
      <w:r w:rsidRPr="001F71A8">
        <w:rPr>
          <w:rFonts w:asciiTheme="minorHAnsi" w:hAnsiTheme="minorHAnsi"/>
          <w:b w:val="0"/>
          <w:bCs w:val="0"/>
          <w:color w:val="auto"/>
          <w:sz w:val="24"/>
          <w:szCs w:val="24"/>
        </w:rPr>
        <w:t>Finance minister Arun Jaitley on Wednesday strongly defended the multiple-rate structure proposed by the Centre for the Goods and Services Tax (GST) saying, “different items used by different segments of society have to be taxed differently”.</w:t>
      </w:r>
    </w:p>
    <w:tbl>
      <w:tblPr>
        <w:tblW w:w="0" w:type="auto"/>
        <w:tblCellMar>
          <w:left w:w="0" w:type="dxa"/>
          <w:right w:w="0" w:type="dxa"/>
        </w:tblCellMar>
        <w:tblLook w:val="04A0"/>
      </w:tblPr>
      <w:tblGrid>
        <w:gridCol w:w="306"/>
        <w:gridCol w:w="306"/>
      </w:tblGrid>
      <w:tr w:rsidR="00E90807" w:rsidRPr="001F71A8" w:rsidTr="00E90807">
        <w:tc>
          <w:tcPr>
            <w:tcW w:w="0" w:type="auto"/>
            <w:tcBorders>
              <w:top w:val="nil"/>
              <w:left w:val="nil"/>
              <w:bottom w:val="nil"/>
              <w:right w:val="single" w:sz="6" w:space="0" w:color="CCCCCC"/>
            </w:tcBorders>
            <w:shd w:val="clear" w:color="auto" w:fill="auto"/>
            <w:tcMar>
              <w:top w:w="0" w:type="dxa"/>
              <w:left w:w="0" w:type="dxa"/>
              <w:bottom w:w="0" w:type="dxa"/>
              <w:right w:w="300" w:type="dxa"/>
            </w:tcMar>
            <w:vAlign w:val="center"/>
            <w:hideMark/>
          </w:tcPr>
          <w:p w:rsidR="00E90807" w:rsidRPr="001F71A8" w:rsidRDefault="00E90807" w:rsidP="001F71A8">
            <w:pPr>
              <w:spacing w:line="360" w:lineRule="auto"/>
              <w:jc w:val="both"/>
              <w:textAlignment w:val="baseline"/>
              <w:rPr>
                <w:rFonts w:asciiTheme="minorHAnsi" w:hAnsiTheme="minorHAnsi" w:cs="Arial"/>
                <w:b/>
                <w:bCs/>
              </w:rPr>
            </w:pPr>
          </w:p>
        </w:tc>
        <w:tc>
          <w:tcPr>
            <w:tcW w:w="0" w:type="auto"/>
            <w:tcBorders>
              <w:top w:val="nil"/>
              <w:left w:val="nil"/>
              <w:bottom w:val="nil"/>
              <w:right w:val="nil"/>
            </w:tcBorders>
            <w:shd w:val="clear" w:color="auto" w:fill="auto"/>
            <w:tcMar>
              <w:top w:w="0" w:type="dxa"/>
              <w:left w:w="300" w:type="dxa"/>
              <w:bottom w:w="0" w:type="dxa"/>
              <w:right w:w="0" w:type="dxa"/>
            </w:tcMar>
            <w:vAlign w:val="center"/>
            <w:hideMark/>
          </w:tcPr>
          <w:p w:rsidR="00E90807" w:rsidRPr="001F71A8" w:rsidRDefault="00E90807" w:rsidP="001F71A8">
            <w:pPr>
              <w:spacing w:line="360" w:lineRule="auto"/>
              <w:jc w:val="both"/>
              <w:rPr>
                <w:rFonts w:asciiTheme="minorHAnsi" w:hAnsiTheme="minorHAnsi"/>
              </w:rPr>
            </w:pPr>
          </w:p>
        </w:tc>
      </w:tr>
    </w:tbl>
    <w:p w:rsidR="001F71A8" w:rsidRDefault="00E90807" w:rsidP="00F52436">
      <w:pPr>
        <w:spacing w:line="360" w:lineRule="auto"/>
        <w:jc w:val="center"/>
        <w:textAlignment w:val="baseline"/>
        <w:rPr>
          <w:rFonts w:asciiTheme="minorHAnsi" w:hAnsiTheme="minorHAnsi" w:cs="Arial"/>
        </w:rPr>
      </w:pPr>
      <w:r w:rsidRPr="001F71A8">
        <w:rPr>
          <w:rFonts w:asciiTheme="minorHAnsi" w:hAnsiTheme="minorHAnsi" w:cs="Arial"/>
          <w:noProof/>
          <w:lang w:val="en-IN" w:eastAsia="en-IN"/>
        </w:rPr>
        <w:drawing>
          <wp:inline distT="0" distB="0" distL="0" distR="0">
            <wp:extent cx="3757613" cy="2505075"/>
            <wp:effectExtent l="19050" t="0" r="0" b="0"/>
            <wp:docPr id="4" name="Picture 1" descr="Countering criticism from many quarters, including former finance minister P Chidambaram against levy of GST at many rates, Jaitley cited examples of countries with 3-4 slab GST/VATs, even as some rich countries keep fewer slabs. Multiple rates, the finance minister said, are “inevitable” for India.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ering criticism from many quarters, including former finance minister P Chidambaram against levy of GST at many rates, Jaitley cited examples of countries with 3-4 slab GST/VATs, even as some rich countries keep fewer slabs. Multiple rates, the finance minister said, are “inevitable” for India. (Reuters)"/>
                    <pic:cNvPicPr>
                      <a:picLocks noChangeAspect="1" noChangeArrowheads="1"/>
                    </pic:cNvPicPr>
                  </pic:nvPicPr>
                  <pic:blipFill>
                    <a:blip r:embed="rId8"/>
                    <a:srcRect/>
                    <a:stretch>
                      <a:fillRect/>
                    </a:stretch>
                  </pic:blipFill>
                  <pic:spPr bwMode="auto">
                    <a:xfrm>
                      <a:off x="0" y="0"/>
                      <a:ext cx="3757613" cy="2505075"/>
                    </a:xfrm>
                    <a:prstGeom prst="rect">
                      <a:avLst/>
                    </a:prstGeom>
                    <a:noFill/>
                    <a:ln w="9525">
                      <a:noFill/>
                      <a:miter lim="800000"/>
                      <a:headEnd/>
                      <a:tailEnd/>
                    </a:ln>
                  </pic:spPr>
                </pic:pic>
              </a:graphicData>
            </a:graphic>
          </wp:inline>
        </w:drawing>
      </w:r>
    </w:p>
    <w:p w:rsidR="001F71A8" w:rsidRDefault="001F71A8" w:rsidP="001F71A8">
      <w:pPr>
        <w:spacing w:line="360" w:lineRule="auto"/>
        <w:jc w:val="both"/>
        <w:textAlignment w:val="baseline"/>
        <w:rPr>
          <w:rFonts w:asciiTheme="minorHAnsi" w:hAnsiTheme="minorHAnsi" w:cs="Arial"/>
        </w:rPr>
      </w:pPr>
    </w:p>
    <w:p w:rsidR="00E90807" w:rsidRPr="001F71A8" w:rsidRDefault="00E90807" w:rsidP="001F71A8">
      <w:pPr>
        <w:spacing w:line="360" w:lineRule="auto"/>
        <w:jc w:val="both"/>
        <w:textAlignment w:val="baseline"/>
        <w:rPr>
          <w:rFonts w:asciiTheme="minorHAnsi" w:hAnsiTheme="minorHAnsi" w:cs="Arial"/>
        </w:rPr>
      </w:pPr>
      <w:r w:rsidRPr="001F71A8">
        <w:rPr>
          <w:rFonts w:asciiTheme="minorHAnsi" w:hAnsiTheme="minorHAnsi" w:cs="Arial"/>
        </w:rPr>
        <w:t xml:space="preserve">Countering criticism from many quarters, including former finance minister P Chidambaram against levy of GST at many rates, Jaitley cited examples of countries with 3-4 slab GST/VATs, even as some rich countries keep fewer slabs. Multiple rates, the finance minister said, are </w:t>
      </w:r>
      <w:r w:rsidR="008E7E39">
        <w:rPr>
          <w:rFonts w:asciiTheme="minorHAnsi" w:hAnsiTheme="minorHAnsi" w:cs="Arial"/>
        </w:rPr>
        <w:t xml:space="preserve">“inevitable” for India. </w:t>
      </w:r>
    </w:p>
    <w:p w:rsidR="00E90807" w:rsidRPr="001F71A8" w:rsidRDefault="00E90807" w:rsidP="001F71A8">
      <w:pPr>
        <w:pStyle w:val="NormalWeb"/>
        <w:spacing w:before="0" w:beforeAutospacing="0" w:after="0" w:afterAutospacing="0" w:line="360" w:lineRule="auto"/>
        <w:jc w:val="both"/>
        <w:textAlignment w:val="baseline"/>
        <w:rPr>
          <w:rFonts w:asciiTheme="minorHAnsi" w:hAnsiTheme="minorHAnsi" w:cs="Arial"/>
        </w:rPr>
      </w:pPr>
      <w:r w:rsidRPr="001F71A8">
        <w:rPr>
          <w:rFonts w:asciiTheme="minorHAnsi" w:hAnsiTheme="minorHAnsi" w:cs="Arial"/>
        </w:rPr>
        <w:t>Finance minister</w:t>
      </w:r>
      <w:r w:rsidRPr="001F71A8">
        <w:rPr>
          <w:rStyle w:val="apple-converted-space"/>
          <w:rFonts w:asciiTheme="minorHAnsi" w:hAnsiTheme="minorHAnsi" w:cs="Arial"/>
        </w:rPr>
        <w:t> </w:t>
      </w:r>
      <w:r w:rsidRPr="00F52436">
        <w:rPr>
          <w:rFonts w:asciiTheme="minorHAnsi" w:hAnsiTheme="minorHAnsi" w:cs="Arial"/>
        </w:rPr>
        <w:t>Arun Jaitley</w:t>
      </w:r>
      <w:r w:rsidRPr="001F71A8">
        <w:rPr>
          <w:rStyle w:val="apple-converted-space"/>
          <w:rFonts w:asciiTheme="minorHAnsi" w:hAnsiTheme="minorHAnsi" w:cs="Arial"/>
        </w:rPr>
        <w:t> </w:t>
      </w:r>
      <w:r w:rsidRPr="001F71A8">
        <w:rPr>
          <w:rFonts w:asciiTheme="minorHAnsi" w:hAnsiTheme="minorHAnsi" w:cs="Arial"/>
        </w:rPr>
        <w:t>on Wednesday strongly defended the multiple-rate structure proposed by the Centre for the Goods and Services Tax (GST) saying, “different items used by different segments of society have to be taxed differently”.</w:t>
      </w:r>
    </w:p>
    <w:p w:rsidR="00E90807" w:rsidRPr="001F71A8" w:rsidRDefault="00E90807" w:rsidP="001F71A8">
      <w:pPr>
        <w:pStyle w:val="NormalWeb"/>
        <w:spacing w:before="0" w:beforeAutospacing="0" w:after="0" w:afterAutospacing="0" w:line="360" w:lineRule="auto"/>
        <w:jc w:val="both"/>
        <w:textAlignment w:val="baseline"/>
        <w:rPr>
          <w:rFonts w:asciiTheme="minorHAnsi" w:hAnsiTheme="minorHAnsi" w:cs="Arial"/>
        </w:rPr>
      </w:pPr>
      <w:r w:rsidRPr="001F71A8">
        <w:rPr>
          <w:rFonts w:asciiTheme="minorHAnsi" w:hAnsiTheme="minorHAnsi" w:cs="Arial"/>
        </w:rPr>
        <w:t>Countering criticism from many quarters, including former finance minister</w:t>
      </w:r>
      <w:r w:rsidRPr="001F71A8">
        <w:rPr>
          <w:rStyle w:val="apple-converted-space"/>
          <w:rFonts w:asciiTheme="minorHAnsi" w:hAnsiTheme="minorHAnsi" w:cs="Arial"/>
        </w:rPr>
        <w:t> </w:t>
      </w:r>
      <w:r w:rsidRPr="00F52436">
        <w:rPr>
          <w:rFonts w:asciiTheme="minorHAnsi" w:hAnsiTheme="minorHAnsi" w:cs="Arial"/>
        </w:rPr>
        <w:t>P Chidambaram</w:t>
      </w:r>
      <w:r w:rsidRPr="001F71A8">
        <w:rPr>
          <w:rStyle w:val="apple-converted-space"/>
          <w:rFonts w:asciiTheme="minorHAnsi" w:hAnsiTheme="minorHAnsi" w:cs="Arial"/>
        </w:rPr>
        <w:t> </w:t>
      </w:r>
      <w:r w:rsidRPr="001F71A8">
        <w:rPr>
          <w:rFonts w:asciiTheme="minorHAnsi" w:hAnsiTheme="minorHAnsi" w:cs="Arial"/>
        </w:rPr>
        <w:t>against levy of GST at many rates, Jaitley cited examples of countries with 3-4 slab GST/VATs, even as some rich countries keep fewer slabs. Multiple rates, the finance minister said, are “inevitable” for India.</w:t>
      </w:r>
    </w:p>
    <w:p w:rsidR="00E90807" w:rsidRPr="001F71A8" w:rsidRDefault="00E90807" w:rsidP="001F71A8">
      <w:pPr>
        <w:pStyle w:val="NormalWeb"/>
        <w:spacing w:before="0" w:beforeAutospacing="0" w:after="0" w:afterAutospacing="0" w:line="360" w:lineRule="auto"/>
        <w:jc w:val="both"/>
        <w:textAlignment w:val="baseline"/>
        <w:rPr>
          <w:rFonts w:asciiTheme="minorHAnsi" w:hAnsiTheme="minorHAnsi" w:cs="Arial"/>
        </w:rPr>
      </w:pPr>
      <w:r w:rsidRPr="001F71A8">
        <w:rPr>
          <w:rFonts w:asciiTheme="minorHAnsi" w:hAnsiTheme="minorHAnsi" w:cs="Arial"/>
        </w:rPr>
        <w:t>In a blog post, the finance minister also pitched for continuing some existing levies for a period of five years as cesses in order to raise the resources for compensating, as constitutionally provided, the states for any revenue loss. “This would include clean energy cess and cesses on luxury items and tobacco products, which in any case, currently also pay levy higher than 26%,” he wrote. In the GST council meeting here last week, several states had opposed the idea of new cesses to fund compensation, even though there was a convergence of views on not subsuming the clean energy cess and the imposts on tobacco in GST. This proved to be a sticking point in the Centre-state confabulations.</w:t>
      </w:r>
    </w:p>
    <w:p w:rsidR="00E90807" w:rsidRPr="001F71A8" w:rsidRDefault="00E90807" w:rsidP="001F71A8">
      <w:pPr>
        <w:pStyle w:val="NormalWeb"/>
        <w:spacing w:before="0" w:beforeAutospacing="0" w:after="0" w:afterAutospacing="0" w:line="360" w:lineRule="auto"/>
        <w:jc w:val="both"/>
        <w:textAlignment w:val="baseline"/>
        <w:rPr>
          <w:rFonts w:asciiTheme="minorHAnsi" w:hAnsiTheme="minorHAnsi" w:cs="Arial"/>
        </w:rPr>
      </w:pPr>
      <w:r w:rsidRPr="001F71A8">
        <w:rPr>
          <w:rFonts w:asciiTheme="minorHAnsi" w:hAnsiTheme="minorHAnsi" w:cs="Arial"/>
        </w:rPr>
        <w:t>Explaining the rationale behind the proposal to use cess proceeds for compensation rather than a higher demerit GST rate, he wrote: “Assuming that the compensation is R50,000 crore for the first year, the total impact of funding (it) through a tax would be abnormally high… R1.72 lakh crore tax woul</w:t>
      </w:r>
      <w:r w:rsidR="00F52436">
        <w:rPr>
          <w:rFonts w:asciiTheme="minorHAnsi" w:hAnsiTheme="minorHAnsi" w:cs="Arial"/>
        </w:rPr>
        <w:t>d have to be imposed (because).</w:t>
      </w:r>
      <w:r w:rsidRPr="001F71A8">
        <w:rPr>
          <w:rFonts w:asciiTheme="minorHAnsi" w:hAnsiTheme="minorHAnsi" w:cs="Arial"/>
        </w:rPr>
        <w:t xml:space="preserve"> </w:t>
      </w:r>
      <w:r w:rsidR="00F52436" w:rsidRPr="001F71A8">
        <w:rPr>
          <w:rFonts w:asciiTheme="minorHAnsi" w:hAnsiTheme="minorHAnsi" w:cs="Arial"/>
        </w:rPr>
        <w:t>Out</w:t>
      </w:r>
      <w:r w:rsidRPr="001F71A8">
        <w:rPr>
          <w:rFonts w:asciiTheme="minorHAnsi" w:hAnsiTheme="minorHAnsi" w:cs="Arial"/>
        </w:rPr>
        <w:t xml:space="preserve"> of every 100 rupees collected (through) GST, only 29 rupees remains with the Centre.”</w:t>
      </w:r>
    </w:p>
    <w:p w:rsidR="00E90807" w:rsidRPr="001F71A8" w:rsidRDefault="00E90807" w:rsidP="00F52436">
      <w:pPr>
        <w:pStyle w:val="NormalWeb"/>
        <w:spacing w:before="0" w:beforeAutospacing="0" w:after="0" w:afterAutospacing="0" w:line="360" w:lineRule="auto"/>
        <w:jc w:val="center"/>
        <w:textAlignment w:val="baseline"/>
        <w:rPr>
          <w:rFonts w:asciiTheme="minorHAnsi" w:hAnsiTheme="minorHAnsi" w:cs="Arial"/>
        </w:rPr>
      </w:pPr>
      <w:r w:rsidRPr="001F71A8">
        <w:rPr>
          <w:rFonts w:asciiTheme="minorHAnsi" w:hAnsiTheme="minorHAnsi" w:cs="Arial"/>
          <w:noProof/>
          <w:lang w:val="en-IN" w:eastAsia="en-IN"/>
        </w:rPr>
        <w:drawing>
          <wp:inline distT="0" distB="0" distL="0" distR="0">
            <wp:extent cx="4391025" cy="3981450"/>
            <wp:effectExtent l="19050" t="0" r="9525" b="0"/>
            <wp:docPr id="1"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9"/>
                    <a:srcRect/>
                    <a:stretch>
                      <a:fillRect/>
                    </a:stretch>
                  </pic:blipFill>
                  <pic:spPr bwMode="auto">
                    <a:xfrm>
                      <a:off x="0" y="0"/>
                      <a:ext cx="4391025" cy="3981450"/>
                    </a:xfrm>
                    <a:prstGeom prst="rect">
                      <a:avLst/>
                    </a:prstGeom>
                    <a:noFill/>
                    <a:ln w="9525">
                      <a:noFill/>
                      <a:miter lim="800000"/>
                      <a:headEnd/>
                      <a:tailEnd/>
                    </a:ln>
                  </pic:spPr>
                </pic:pic>
              </a:graphicData>
            </a:graphic>
          </wp:inline>
        </w:drawing>
      </w:r>
    </w:p>
    <w:p w:rsidR="00E90807" w:rsidRPr="001F71A8" w:rsidRDefault="00E90807" w:rsidP="001F71A8">
      <w:pPr>
        <w:pStyle w:val="NormalWeb"/>
        <w:spacing w:before="0" w:beforeAutospacing="0" w:after="0" w:afterAutospacing="0" w:line="360" w:lineRule="auto"/>
        <w:jc w:val="both"/>
        <w:textAlignment w:val="baseline"/>
        <w:rPr>
          <w:rFonts w:asciiTheme="minorHAnsi" w:hAnsiTheme="minorHAnsi" w:cs="Arial"/>
        </w:rPr>
      </w:pPr>
      <w:r w:rsidRPr="001F71A8">
        <w:rPr>
          <w:rFonts w:asciiTheme="minorHAnsi" w:hAnsiTheme="minorHAnsi" w:cs="Arial"/>
        </w:rPr>
        <w:t>The cess mooted by the Centre is meant to apply on items currently being taxed at rates higher than the highest proposed slab of 26%. The rate of cess will be equal to the difference between the current tax incidence on these items and 26%. The cess proceeds, the Centre said, would create a fund, which would be used exclusively for compensating states’ revenue losses in the GST regime, in regard to their taxes to be subsumed in GST. According to Jaitley, the cess proposal would ensure that no additional burden is imposed on taxpayers.</w:t>
      </w:r>
    </w:p>
    <w:p w:rsidR="00112C0C" w:rsidRPr="001F71A8" w:rsidRDefault="00112C0C" w:rsidP="006423F1">
      <w:pPr>
        <w:pStyle w:val="Heading1"/>
        <w:shd w:val="clear" w:color="auto" w:fill="FFFFFF"/>
        <w:spacing w:before="0" w:beforeAutospacing="0" w:after="150" w:afterAutospacing="0" w:line="360" w:lineRule="auto"/>
        <w:jc w:val="both"/>
        <w:rPr>
          <w:rFonts w:ascii="Arial" w:hAnsi="Arial" w:cs="Arial"/>
          <w:spacing w:val="-8"/>
          <w:sz w:val="57"/>
          <w:szCs w:val="57"/>
        </w:rPr>
      </w:pPr>
    </w:p>
    <w:p w:rsidR="001F71A8" w:rsidRDefault="001F71A8" w:rsidP="001F71A8">
      <w:pPr>
        <w:pStyle w:val="Heading1"/>
        <w:shd w:val="clear" w:color="auto" w:fill="FFFFFF"/>
        <w:spacing w:before="0" w:beforeAutospacing="0" w:after="0" w:afterAutospacing="0" w:line="360" w:lineRule="auto"/>
        <w:jc w:val="both"/>
        <w:rPr>
          <w:rFonts w:asciiTheme="majorHAnsi" w:hAnsiTheme="majorHAnsi"/>
          <w:sz w:val="40"/>
          <w:szCs w:val="40"/>
        </w:rPr>
      </w:pPr>
    </w:p>
    <w:p w:rsidR="001F71A8" w:rsidRDefault="001F71A8" w:rsidP="001F71A8">
      <w:pPr>
        <w:pStyle w:val="Heading1"/>
        <w:shd w:val="clear" w:color="auto" w:fill="FFFFFF"/>
        <w:spacing w:before="0" w:beforeAutospacing="0" w:after="0" w:afterAutospacing="0" w:line="360" w:lineRule="auto"/>
        <w:jc w:val="both"/>
        <w:rPr>
          <w:rFonts w:asciiTheme="majorHAnsi" w:hAnsiTheme="majorHAnsi"/>
          <w:sz w:val="40"/>
          <w:szCs w:val="40"/>
        </w:rPr>
      </w:pPr>
    </w:p>
    <w:p w:rsidR="001F71A8" w:rsidRDefault="001F71A8" w:rsidP="001F71A8">
      <w:pPr>
        <w:pStyle w:val="Heading1"/>
        <w:shd w:val="clear" w:color="auto" w:fill="FFFFFF"/>
        <w:spacing w:before="0" w:beforeAutospacing="0" w:after="0" w:afterAutospacing="0" w:line="360" w:lineRule="auto"/>
        <w:jc w:val="both"/>
        <w:rPr>
          <w:rFonts w:asciiTheme="majorHAnsi" w:hAnsiTheme="majorHAnsi"/>
          <w:sz w:val="40"/>
          <w:szCs w:val="40"/>
        </w:rPr>
      </w:pPr>
    </w:p>
    <w:p w:rsidR="001F71A8" w:rsidRPr="001F71A8" w:rsidRDefault="001F71A8" w:rsidP="001F71A8">
      <w:pPr>
        <w:pStyle w:val="Heading1"/>
        <w:shd w:val="clear" w:color="auto" w:fill="FFFFFF"/>
        <w:spacing w:before="0" w:beforeAutospacing="0" w:after="0" w:afterAutospacing="0" w:line="360" w:lineRule="auto"/>
        <w:jc w:val="both"/>
        <w:rPr>
          <w:rFonts w:asciiTheme="majorHAnsi" w:hAnsiTheme="majorHAnsi"/>
          <w:sz w:val="40"/>
          <w:szCs w:val="40"/>
        </w:rPr>
      </w:pPr>
    </w:p>
    <w:p w:rsidR="001F71A8" w:rsidRDefault="001F71A8" w:rsidP="001F71A8">
      <w:pPr>
        <w:pStyle w:val="Heading1"/>
        <w:shd w:val="clear" w:color="auto" w:fill="FFFFFF"/>
        <w:spacing w:before="0" w:beforeAutospacing="0" w:after="0" w:afterAutospacing="0" w:line="360" w:lineRule="auto"/>
        <w:jc w:val="both"/>
        <w:rPr>
          <w:rFonts w:asciiTheme="majorHAnsi" w:hAnsiTheme="majorHAnsi"/>
          <w:sz w:val="40"/>
          <w:szCs w:val="40"/>
        </w:rPr>
      </w:pPr>
    </w:p>
    <w:p w:rsidR="008E7E39" w:rsidRDefault="008E7E39" w:rsidP="001F71A8">
      <w:pPr>
        <w:pStyle w:val="Heading1"/>
        <w:shd w:val="clear" w:color="auto" w:fill="FFFFFF"/>
        <w:spacing w:before="0" w:beforeAutospacing="0" w:after="0" w:afterAutospacing="0" w:line="360" w:lineRule="auto"/>
        <w:jc w:val="both"/>
        <w:rPr>
          <w:rFonts w:asciiTheme="majorHAnsi" w:hAnsiTheme="majorHAnsi"/>
          <w:sz w:val="40"/>
          <w:szCs w:val="40"/>
        </w:rPr>
      </w:pPr>
    </w:p>
    <w:p w:rsidR="008E7E39" w:rsidRDefault="008E7E39" w:rsidP="001F71A8">
      <w:pPr>
        <w:pStyle w:val="Heading1"/>
        <w:shd w:val="clear" w:color="auto" w:fill="FFFFFF"/>
        <w:spacing w:before="0" w:beforeAutospacing="0" w:after="0" w:afterAutospacing="0" w:line="360" w:lineRule="auto"/>
        <w:jc w:val="both"/>
        <w:rPr>
          <w:rFonts w:asciiTheme="majorHAnsi" w:hAnsiTheme="majorHAnsi"/>
          <w:sz w:val="40"/>
          <w:szCs w:val="40"/>
        </w:rPr>
      </w:pPr>
    </w:p>
    <w:p w:rsidR="008E7E39" w:rsidRDefault="008E7E39" w:rsidP="001F71A8">
      <w:pPr>
        <w:pStyle w:val="Heading1"/>
        <w:shd w:val="clear" w:color="auto" w:fill="FFFFFF"/>
        <w:spacing w:before="0" w:beforeAutospacing="0" w:after="0" w:afterAutospacing="0" w:line="360" w:lineRule="auto"/>
        <w:jc w:val="both"/>
        <w:rPr>
          <w:rFonts w:asciiTheme="majorHAnsi" w:hAnsiTheme="majorHAnsi"/>
          <w:sz w:val="40"/>
          <w:szCs w:val="40"/>
        </w:rPr>
      </w:pPr>
    </w:p>
    <w:p w:rsidR="008E7E39" w:rsidRDefault="008E7E39" w:rsidP="001F71A8">
      <w:pPr>
        <w:pStyle w:val="Heading1"/>
        <w:shd w:val="clear" w:color="auto" w:fill="FFFFFF"/>
        <w:spacing w:before="0" w:beforeAutospacing="0" w:after="0" w:afterAutospacing="0" w:line="360" w:lineRule="auto"/>
        <w:jc w:val="both"/>
        <w:rPr>
          <w:rFonts w:asciiTheme="majorHAnsi" w:hAnsiTheme="majorHAnsi"/>
          <w:sz w:val="40"/>
          <w:szCs w:val="40"/>
        </w:rPr>
      </w:pPr>
    </w:p>
    <w:p w:rsidR="008E7E39" w:rsidRPr="001F71A8" w:rsidRDefault="008E7E39" w:rsidP="001F71A8">
      <w:pPr>
        <w:pStyle w:val="Heading1"/>
        <w:shd w:val="clear" w:color="auto" w:fill="FFFFFF"/>
        <w:spacing w:before="0" w:beforeAutospacing="0" w:after="0" w:afterAutospacing="0" w:line="360" w:lineRule="auto"/>
        <w:jc w:val="both"/>
        <w:rPr>
          <w:rFonts w:asciiTheme="majorHAnsi" w:hAnsiTheme="majorHAnsi"/>
          <w:sz w:val="40"/>
          <w:szCs w:val="40"/>
        </w:rPr>
      </w:pPr>
    </w:p>
    <w:p w:rsidR="008E7E39" w:rsidRDefault="00F52436" w:rsidP="00F52436">
      <w:pPr>
        <w:spacing w:after="200" w:line="360" w:lineRule="auto"/>
        <w:jc w:val="center"/>
        <w:rPr>
          <w:rFonts w:ascii="Arial" w:hAnsi="Arial" w:cs="Arial"/>
          <w:i/>
          <w:color w:val="0070C0"/>
          <w:sz w:val="20"/>
          <w:szCs w:val="20"/>
        </w:rPr>
      </w:pPr>
      <w:r>
        <w:rPr>
          <w:rFonts w:ascii="Arial" w:hAnsi="Arial" w:cs="Arial"/>
          <w:i/>
          <w:noProof/>
          <w:color w:val="0070C0"/>
          <w:sz w:val="20"/>
          <w:szCs w:val="20"/>
          <w:lang w:val="en-IN" w:eastAsia="en-IN"/>
        </w:rPr>
        <w:drawing>
          <wp:inline distT="0" distB="0" distL="0" distR="0">
            <wp:extent cx="5171856" cy="110871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171856" cy="11087100"/>
                    </a:xfrm>
                    <a:prstGeom prst="rect">
                      <a:avLst/>
                    </a:prstGeom>
                    <a:noFill/>
                    <a:ln w="9525">
                      <a:noFill/>
                      <a:miter lim="800000"/>
                      <a:headEnd/>
                      <a:tailEnd/>
                    </a:ln>
                  </pic:spPr>
                </pic:pic>
              </a:graphicData>
            </a:graphic>
          </wp:inline>
        </w:drawing>
      </w:r>
    </w:p>
    <w:p w:rsidR="00F52436" w:rsidRDefault="00F52436" w:rsidP="00F52436">
      <w:pPr>
        <w:spacing w:after="200" w:line="360" w:lineRule="auto"/>
        <w:jc w:val="center"/>
        <w:rPr>
          <w:rFonts w:ascii="Arial" w:hAnsi="Arial" w:cs="Arial"/>
          <w:i/>
          <w:color w:val="0070C0"/>
          <w:sz w:val="20"/>
          <w:szCs w:val="20"/>
        </w:rPr>
      </w:pPr>
      <w:r>
        <w:rPr>
          <w:rFonts w:ascii="Arial" w:hAnsi="Arial" w:cs="Arial"/>
          <w:i/>
          <w:noProof/>
          <w:color w:val="0070C0"/>
          <w:sz w:val="20"/>
          <w:szCs w:val="20"/>
          <w:lang w:val="en-IN" w:eastAsia="en-IN"/>
        </w:rPr>
        <w:drawing>
          <wp:inline distT="0" distB="0" distL="0" distR="0">
            <wp:extent cx="5629398" cy="2638425"/>
            <wp:effectExtent l="19050" t="0" r="9402"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629398" cy="2638425"/>
                    </a:xfrm>
                    <a:prstGeom prst="rect">
                      <a:avLst/>
                    </a:prstGeom>
                    <a:noFill/>
                    <a:ln w="9525">
                      <a:noFill/>
                      <a:miter lim="800000"/>
                      <a:headEnd/>
                      <a:tailEnd/>
                    </a:ln>
                  </pic:spPr>
                </pic:pic>
              </a:graphicData>
            </a:graphic>
          </wp:inline>
        </w:drawing>
      </w:r>
    </w:p>
    <w:p w:rsidR="008E7E39" w:rsidRDefault="008E7E39" w:rsidP="006423F1">
      <w:pPr>
        <w:spacing w:after="200" w:line="360" w:lineRule="auto"/>
        <w:jc w:val="both"/>
        <w:rPr>
          <w:rFonts w:ascii="Arial" w:hAnsi="Arial" w:cs="Arial"/>
          <w:i/>
          <w:color w:val="0070C0"/>
          <w:sz w:val="20"/>
          <w:szCs w:val="20"/>
        </w:rPr>
      </w:pPr>
    </w:p>
    <w:p w:rsidR="008E7E39" w:rsidRDefault="008E7E39" w:rsidP="006423F1">
      <w:pPr>
        <w:spacing w:after="200" w:line="360" w:lineRule="auto"/>
        <w:jc w:val="both"/>
        <w:rPr>
          <w:rFonts w:ascii="Arial" w:hAnsi="Arial" w:cs="Arial"/>
          <w:i/>
          <w:color w:val="0070C0"/>
          <w:sz w:val="20"/>
          <w:szCs w:val="20"/>
        </w:rPr>
      </w:pPr>
    </w:p>
    <w:p w:rsidR="006B2627" w:rsidRPr="001F71A8" w:rsidRDefault="004B2496" w:rsidP="006423F1">
      <w:pPr>
        <w:spacing w:after="200" w:line="360" w:lineRule="auto"/>
        <w:jc w:val="both"/>
        <w:rPr>
          <w:rFonts w:ascii="Arial" w:hAnsi="Arial" w:cs="Arial"/>
          <w:b/>
          <w:bCs/>
          <w:iCs/>
          <w:color w:val="0070C0"/>
          <w:sz w:val="20"/>
          <w:szCs w:val="20"/>
          <w:lang w:val="en-IN"/>
        </w:rPr>
      </w:pPr>
      <w:r w:rsidRPr="001F71A8">
        <w:rPr>
          <w:rFonts w:ascii="Arial" w:hAnsi="Arial" w:cs="Arial"/>
          <w:i/>
          <w:color w:val="0070C0"/>
          <w:sz w:val="20"/>
          <w:szCs w:val="20"/>
        </w:rPr>
        <w:t>Disclaimer</w:t>
      </w:r>
      <w:r w:rsidR="008B49AA" w:rsidRPr="001F71A8">
        <w:rPr>
          <w:rFonts w:ascii="Arial" w:hAnsi="Arial" w:cs="Arial"/>
          <w:i/>
          <w:color w:val="0070C0"/>
          <w:sz w:val="20"/>
          <w:szCs w:val="20"/>
        </w:rPr>
        <w:t xml:space="preserve">: </w:t>
      </w:r>
      <w:r w:rsidR="003B67AE" w:rsidRPr="001F71A8">
        <w:rPr>
          <w:rFonts w:ascii="Arial" w:hAnsi="Arial" w:cs="Arial"/>
          <w:i/>
          <w:color w:val="0070C0"/>
          <w:sz w:val="20"/>
          <w:szCs w:val="20"/>
        </w:rPr>
        <w:t xml:space="preserve">The news in the GST Corner is purely according to the information available in public domain and </w:t>
      </w:r>
      <w:r w:rsidR="006257C5" w:rsidRPr="001F71A8">
        <w:rPr>
          <w:rFonts w:ascii="Arial" w:hAnsi="Arial" w:cs="Arial"/>
          <w:i/>
          <w:color w:val="0070C0"/>
          <w:sz w:val="20"/>
          <w:szCs w:val="20"/>
        </w:rPr>
        <w:t xml:space="preserve">does not necessarily reflect the views of </w:t>
      </w:r>
      <w:r w:rsidR="003B67AE" w:rsidRPr="001F71A8">
        <w:rPr>
          <w:rFonts w:ascii="Arial" w:hAnsi="Arial" w:cs="Arial"/>
          <w:i/>
          <w:color w:val="0070C0"/>
          <w:sz w:val="20"/>
          <w:szCs w:val="20"/>
        </w:rPr>
        <w:t>ICSI</w:t>
      </w:r>
      <w:r w:rsidR="00841CF2" w:rsidRPr="001F71A8">
        <w:rPr>
          <w:rFonts w:ascii="Arial" w:hAnsi="Arial" w:cs="Arial"/>
          <w:i/>
          <w:color w:val="0070C0"/>
          <w:sz w:val="20"/>
          <w:szCs w:val="20"/>
        </w:rPr>
        <w:t>.</w:t>
      </w:r>
      <w:r w:rsidR="003B67AE" w:rsidRPr="001F71A8">
        <w:rPr>
          <w:rFonts w:ascii="Arial" w:eastAsia="Times New Roman" w:hAnsi="Arial" w:cs="Arial"/>
          <w:i/>
          <w:iCs/>
          <w:color w:val="0070C0"/>
          <w:sz w:val="20"/>
          <w:szCs w:val="20"/>
        </w:rPr>
        <w:t xml:space="preserve"> Any person wishing to act on the basis of this document should do so only after cross checking with the original</w:t>
      </w:r>
      <w:r w:rsidR="00841CF2" w:rsidRPr="001F71A8">
        <w:rPr>
          <w:rFonts w:ascii="Arial" w:eastAsia="Times New Roman" w:hAnsi="Arial" w:cs="Arial"/>
          <w:i/>
          <w:iCs/>
          <w:color w:val="0070C0"/>
          <w:sz w:val="20"/>
          <w:szCs w:val="20"/>
        </w:rPr>
        <w:t xml:space="preserve"> </w:t>
      </w:r>
      <w:r w:rsidR="003B67AE" w:rsidRPr="001F71A8">
        <w:rPr>
          <w:rFonts w:ascii="Arial" w:eastAsia="Times New Roman" w:hAnsi="Arial" w:cs="Arial"/>
          <w:i/>
          <w:iCs/>
          <w:color w:val="0070C0"/>
          <w:sz w:val="20"/>
          <w:szCs w:val="20"/>
        </w:rPr>
        <w:t>source.</w:t>
      </w:r>
    </w:p>
    <w:sectPr w:rsidR="006B2627" w:rsidRPr="001F71A8"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E5F" w:rsidRDefault="005D4E5F" w:rsidP="00915541">
      <w:r>
        <w:separator/>
      </w:r>
    </w:p>
  </w:endnote>
  <w:endnote w:type="continuationSeparator" w:id="1">
    <w:p w:rsidR="005D4E5F" w:rsidRDefault="005D4E5F"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E5F" w:rsidRDefault="005D4E5F" w:rsidP="00915541">
      <w:r>
        <w:separator/>
      </w:r>
    </w:p>
  </w:footnote>
  <w:footnote w:type="continuationSeparator" w:id="1">
    <w:p w:rsidR="005D4E5F" w:rsidRDefault="005D4E5F"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86AA8"/>
    <w:multiLevelType w:val="multilevel"/>
    <w:tmpl w:val="D61A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3">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1"/>
  </w:num>
  <w:num w:numId="6">
    <w:abstractNumId w:val="16"/>
  </w:num>
  <w:num w:numId="7">
    <w:abstractNumId w:val="4"/>
  </w:num>
  <w:num w:numId="8">
    <w:abstractNumId w:val="15"/>
  </w:num>
  <w:num w:numId="9">
    <w:abstractNumId w:val="0"/>
  </w:num>
  <w:num w:numId="10">
    <w:abstractNumId w:val="12"/>
  </w:num>
  <w:num w:numId="11">
    <w:abstractNumId w:val="17"/>
  </w:num>
  <w:num w:numId="12">
    <w:abstractNumId w:val="19"/>
  </w:num>
  <w:num w:numId="13">
    <w:abstractNumId w:val="21"/>
  </w:num>
  <w:num w:numId="14">
    <w:abstractNumId w:val="7"/>
  </w:num>
  <w:num w:numId="15">
    <w:abstractNumId w:val="3"/>
  </w:num>
  <w:num w:numId="16">
    <w:abstractNumId w:val="10"/>
  </w:num>
  <w:num w:numId="17">
    <w:abstractNumId w:val="14"/>
  </w:num>
  <w:num w:numId="18">
    <w:abstractNumId w:val="6"/>
  </w:num>
  <w:num w:numId="19">
    <w:abstractNumId w:val="5"/>
  </w:num>
  <w:num w:numId="20">
    <w:abstractNumId w:val="11"/>
  </w:num>
  <w:num w:numId="21">
    <w:abstractNumId w:val="2"/>
  </w:num>
  <w:num w:numId="22">
    <w:abstractNumId w:val="23"/>
  </w:num>
  <w:num w:numId="23">
    <w:abstractNumId w:val="1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2260"/>
    <w:rsid w:val="00025592"/>
    <w:rsid w:val="000275FA"/>
    <w:rsid w:val="00030E54"/>
    <w:rsid w:val="00035206"/>
    <w:rsid w:val="00036251"/>
    <w:rsid w:val="000409F1"/>
    <w:rsid w:val="00043C34"/>
    <w:rsid w:val="00057406"/>
    <w:rsid w:val="00061B07"/>
    <w:rsid w:val="00066EC6"/>
    <w:rsid w:val="0008005D"/>
    <w:rsid w:val="00080F46"/>
    <w:rsid w:val="000819C6"/>
    <w:rsid w:val="00082403"/>
    <w:rsid w:val="0008268F"/>
    <w:rsid w:val="000828F6"/>
    <w:rsid w:val="0008378B"/>
    <w:rsid w:val="00086E91"/>
    <w:rsid w:val="00090F6C"/>
    <w:rsid w:val="00093093"/>
    <w:rsid w:val="00093417"/>
    <w:rsid w:val="00094438"/>
    <w:rsid w:val="00096235"/>
    <w:rsid w:val="000A2571"/>
    <w:rsid w:val="000A3606"/>
    <w:rsid w:val="000A6C62"/>
    <w:rsid w:val="000A6DE6"/>
    <w:rsid w:val="000B049E"/>
    <w:rsid w:val="000B0BF1"/>
    <w:rsid w:val="000B2F0C"/>
    <w:rsid w:val="000B5A92"/>
    <w:rsid w:val="000B626A"/>
    <w:rsid w:val="000B6398"/>
    <w:rsid w:val="000B6B81"/>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3E99"/>
    <w:rsid w:val="00104A4E"/>
    <w:rsid w:val="0010575E"/>
    <w:rsid w:val="00110284"/>
    <w:rsid w:val="00112C0C"/>
    <w:rsid w:val="00123389"/>
    <w:rsid w:val="0012406A"/>
    <w:rsid w:val="00126990"/>
    <w:rsid w:val="00134179"/>
    <w:rsid w:val="00136D80"/>
    <w:rsid w:val="00145BF8"/>
    <w:rsid w:val="00145DCC"/>
    <w:rsid w:val="00147B1C"/>
    <w:rsid w:val="00151C40"/>
    <w:rsid w:val="001532FD"/>
    <w:rsid w:val="00153CD0"/>
    <w:rsid w:val="00156058"/>
    <w:rsid w:val="001615EE"/>
    <w:rsid w:val="001634D0"/>
    <w:rsid w:val="00176B37"/>
    <w:rsid w:val="00177A67"/>
    <w:rsid w:val="00186380"/>
    <w:rsid w:val="0019248C"/>
    <w:rsid w:val="001925F4"/>
    <w:rsid w:val="00194988"/>
    <w:rsid w:val="001A1EFD"/>
    <w:rsid w:val="001A3E0B"/>
    <w:rsid w:val="001B27E9"/>
    <w:rsid w:val="001B40D5"/>
    <w:rsid w:val="001B555F"/>
    <w:rsid w:val="001C7F69"/>
    <w:rsid w:val="001D0102"/>
    <w:rsid w:val="001D0580"/>
    <w:rsid w:val="001D07C0"/>
    <w:rsid w:val="001D5D4B"/>
    <w:rsid w:val="001E55DA"/>
    <w:rsid w:val="001F3EED"/>
    <w:rsid w:val="001F4C79"/>
    <w:rsid w:val="001F71A8"/>
    <w:rsid w:val="002014ED"/>
    <w:rsid w:val="00203D23"/>
    <w:rsid w:val="00204577"/>
    <w:rsid w:val="00205373"/>
    <w:rsid w:val="00211B86"/>
    <w:rsid w:val="00213D1E"/>
    <w:rsid w:val="002154C2"/>
    <w:rsid w:val="0021721D"/>
    <w:rsid w:val="00224BC8"/>
    <w:rsid w:val="00225C09"/>
    <w:rsid w:val="00230C39"/>
    <w:rsid w:val="00237D19"/>
    <w:rsid w:val="00240314"/>
    <w:rsid w:val="00252953"/>
    <w:rsid w:val="00263DB5"/>
    <w:rsid w:val="002666B9"/>
    <w:rsid w:val="002766C3"/>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C5158"/>
    <w:rsid w:val="002E18E9"/>
    <w:rsid w:val="002E196B"/>
    <w:rsid w:val="002E3373"/>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C1BF9"/>
    <w:rsid w:val="003C7139"/>
    <w:rsid w:val="003D3B71"/>
    <w:rsid w:val="003D664A"/>
    <w:rsid w:val="003D6E6D"/>
    <w:rsid w:val="003D7519"/>
    <w:rsid w:val="003D75E3"/>
    <w:rsid w:val="003E5E13"/>
    <w:rsid w:val="003F51FC"/>
    <w:rsid w:val="003F5676"/>
    <w:rsid w:val="003F5922"/>
    <w:rsid w:val="0040251A"/>
    <w:rsid w:val="00404852"/>
    <w:rsid w:val="00407AFE"/>
    <w:rsid w:val="00412CB8"/>
    <w:rsid w:val="00413DCE"/>
    <w:rsid w:val="00417383"/>
    <w:rsid w:val="004305E6"/>
    <w:rsid w:val="00430813"/>
    <w:rsid w:val="0043356D"/>
    <w:rsid w:val="004337FE"/>
    <w:rsid w:val="00433B4C"/>
    <w:rsid w:val="004354DF"/>
    <w:rsid w:val="00436132"/>
    <w:rsid w:val="00436BFA"/>
    <w:rsid w:val="00441613"/>
    <w:rsid w:val="00443765"/>
    <w:rsid w:val="00444125"/>
    <w:rsid w:val="00445F79"/>
    <w:rsid w:val="0045477F"/>
    <w:rsid w:val="00454818"/>
    <w:rsid w:val="004577E5"/>
    <w:rsid w:val="00467F01"/>
    <w:rsid w:val="004707C7"/>
    <w:rsid w:val="004735C4"/>
    <w:rsid w:val="00475973"/>
    <w:rsid w:val="00476992"/>
    <w:rsid w:val="004778E6"/>
    <w:rsid w:val="00490DF7"/>
    <w:rsid w:val="0049403A"/>
    <w:rsid w:val="004974C7"/>
    <w:rsid w:val="004A41A5"/>
    <w:rsid w:val="004A5155"/>
    <w:rsid w:val="004A63F0"/>
    <w:rsid w:val="004A6EA6"/>
    <w:rsid w:val="004B2496"/>
    <w:rsid w:val="004B6028"/>
    <w:rsid w:val="004B71A6"/>
    <w:rsid w:val="004C18E6"/>
    <w:rsid w:val="004C1B3E"/>
    <w:rsid w:val="004C735E"/>
    <w:rsid w:val="004C7407"/>
    <w:rsid w:val="004D6D8B"/>
    <w:rsid w:val="004F5721"/>
    <w:rsid w:val="0050057C"/>
    <w:rsid w:val="00502B6F"/>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414B"/>
    <w:rsid w:val="00565B67"/>
    <w:rsid w:val="005679E4"/>
    <w:rsid w:val="00573995"/>
    <w:rsid w:val="005757E3"/>
    <w:rsid w:val="005824C6"/>
    <w:rsid w:val="00583DFD"/>
    <w:rsid w:val="00587352"/>
    <w:rsid w:val="00591697"/>
    <w:rsid w:val="005A429B"/>
    <w:rsid w:val="005A4346"/>
    <w:rsid w:val="005B25B7"/>
    <w:rsid w:val="005B2D17"/>
    <w:rsid w:val="005B60A5"/>
    <w:rsid w:val="005B7495"/>
    <w:rsid w:val="005C1A22"/>
    <w:rsid w:val="005C34A8"/>
    <w:rsid w:val="005C559F"/>
    <w:rsid w:val="005C7CC6"/>
    <w:rsid w:val="005D257A"/>
    <w:rsid w:val="005D2F86"/>
    <w:rsid w:val="005D4DB0"/>
    <w:rsid w:val="005D4E5F"/>
    <w:rsid w:val="005D68B6"/>
    <w:rsid w:val="005E045B"/>
    <w:rsid w:val="005E4FF0"/>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412F5"/>
    <w:rsid w:val="006418AA"/>
    <w:rsid w:val="006423F1"/>
    <w:rsid w:val="0064683D"/>
    <w:rsid w:val="00653B03"/>
    <w:rsid w:val="00656679"/>
    <w:rsid w:val="00661A1B"/>
    <w:rsid w:val="00667ADE"/>
    <w:rsid w:val="00670145"/>
    <w:rsid w:val="00672152"/>
    <w:rsid w:val="006725AD"/>
    <w:rsid w:val="00672D7F"/>
    <w:rsid w:val="006741F0"/>
    <w:rsid w:val="006757C3"/>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E209E"/>
    <w:rsid w:val="006E50B4"/>
    <w:rsid w:val="006F4482"/>
    <w:rsid w:val="006F44FF"/>
    <w:rsid w:val="0070290E"/>
    <w:rsid w:val="0071076F"/>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F2B46"/>
    <w:rsid w:val="007F3416"/>
    <w:rsid w:val="00800025"/>
    <w:rsid w:val="00807BD5"/>
    <w:rsid w:val="008107B7"/>
    <w:rsid w:val="00810B6A"/>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85CF4"/>
    <w:rsid w:val="008905B2"/>
    <w:rsid w:val="0089419C"/>
    <w:rsid w:val="008941CF"/>
    <w:rsid w:val="008941F1"/>
    <w:rsid w:val="00896BD0"/>
    <w:rsid w:val="008A4E6A"/>
    <w:rsid w:val="008B2E30"/>
    <w:rsid w:val="008B361C"/>
    <w:rsid w:val="008B49AA"/>
    <w:rsid w:val="008C7743"/>
    <w:rsid w:val="008D0F3B"/>
    <w:rsid w:val="008E3462"/>
    <w:rsid w:val="008E7919"/>
    <w:rsid w:val="008E7E39"/>
    <w:rsid w:val="008F14D0"/>
    <w:rsid w:val="008F33F8"/>
    <w:rsid w:val="009011C7"/>
    <w:rsid w:val="009017C9"/>
    <w:rsid w:val="00910331"/>
    <w:rsid w:val="009110DE"/>
    <w:rsid w:val="009126D0"/>
    <w:rsid w:val="00915541"/>
    <w:rsid w:val="00921C55"/>
    <w:rsid w:val="00922899"/>
    <w:rsid w:val="00930335"/>
    <w:rsid w:val="0093212A"/>
    <w:rsid w:val="0094073C"/>
    <w:rsid w:val="00941C19"/>
    <w:rsid w:val="00941D38"/>
    <w:rsid w:val="00942294"/>
    <w:rsid w:val="00945599"/>
    <w:rsid w:val="009455B0"/>
    <w:rsid w:val="0095227A"/>
    <w:rsid w:val="00953FD2"/>
    <w:rsid w:val="00955A69"/>
    <w:rsid w:val="009566E1"/>
    <w:rsid w:val="00961888"/>
    <w:rsid w:val="00962EA5"/>
    <w:rsid w:val="00962F55"/>
    <w:rsid w:val="00967487"/>
    <w:rsid w:val="00972BF6"/>
    <w:rsid w:val="0097727F"/>
    <w:rsid w:val="009835A2"/>
    <w:rsid w:val="00984563"/>
    <w:rsid w:val="00993075"/>
    <w:rsid w:val="009A0933"/>
    <w:rsid w:val="009A0B17"/>
    <w:rsid w:val="009A1654"/>
    <w:rsid w:val="009A3657"/>
    <w:rsid w:val="009A396F"/>
    <w:rsid w:val="009A4D29"/>
    <w:rsid w:val="009B509C"/>
    <w:rsid w:val="009B58FF"/>
    <w:rsid w:val="009B6ABD"/>
    <w:rsid w:val="009C3350"/>
    <w:rsid w:val="009D3E63"/>
    <w:rsid w:val="009E0298"/>
    <w:rsid w:val="009E1F2A"/>
    <w:rsid w:val="009E3A87"/>
    <w:rsid w:val="009F1449"/>
    <w:rsid w:val="009F5061"/>
    <w:rsid w:val="00A002FA"/>
    <w:rsid w:val="00A1279F"/>
    <w:rsid w:val="00A12E34"/>
    <w:rsid w:val="00A141E8"/>
    <w:rsid w:val="00A14D6A"/>
    <w:rsid w:val="00A20E10"/>
    <w:rsid w:val="00A21079"/>
    <w:rsid w:val="00A22AF3"/>
    <w:rsid w:val="00A301A3"/>
    <w:rsid w:val="00A31F7E"/>
    <w:rsid w:val="00A320A7"/>
    <w:rsid w:val="00A35E50"/>
    <w:rsid w:val="00A426D1"/>
    <w:rsid w:val="00A4369C"/>
    <w:rsid w:val="00A45031"/>
    <w:rsid w:val="00A450E2"/>
    <w:rsid w:val="00A52CD9"/>
    <w:rsid w:val="00A610D7"/>
    <w:rsid w:val="00A71B01"/>
    <w:rsid w:val="00A72B91"/>
    <w:rsid w:val="00A7581D"/>
    <w:rsid w:val="00A77EBE"/>
    <w:rsid w:val="00A823D6"/>
    <w:rsid w:val="00A85D75"/>
    <w:rsid w:val="00A86AC5"/>
    <w:rsid w:val="00AB075F"/>
    <w:rsid w:val="00AB61CC"/>
    <w:rsid w:val="00AD11F0"/>
    <w:rsid w:val="00AD32E1"/>
    <w:rsid w:val="00AE756C"/>
    <w:rsid w:val="00AF13A6"/>
    <w:rsid w:val="00AF1BD3"/>
    <w:rsid w:val="00AF6679"/>
    <w:rsid w:val="00AF7BE9"/>
    <w:rsid w:val="00B00541"/>
    <w:rsid w:val="00B00EC8"/>
    <w:rsid w:val="00B03BF3"/>
    <w:rsid w:val="00B04DF5"/>
    <w:rsid w:val="00B06316"/>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5222C"/>
    <w:rsid w:val="00B60812"/>
    <w:rsid w:val="00B62270"/>
    <w:rsid w:val="00B62E7D"/>
    <w:rsid w:val="00B642D4"/>
    <w:rsid w:val="00B66DC8"/>
    <w:rsid w:val="00B67F4B"/>
    <w:rsid w:val="00B70107"/>
    <w:rsid w:val="00B72FC4"/>
    <w:rsid w:val="00B73653"/>
    <w:rsid w:val="00B809F0"/>
    <w:rsid w:val="00B812FE"/>
    <w:rsid w:val="00B82BAE"/>
    <w:rsid w:val="00B84829"/>
    <w:rsid w:val="00B902FD"/>
    <w:rsid w:val="00B91E74"/>
    <w:rsid w:val="00B92C76"/>
    <w:rsid w:val="00BA29FB"/>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D6886"/>
    <w:rsid w:val="00BE29ED"/>
    <w:rsid w:val="00BF210C"/>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7F73"/>
    <w:rsid w:val="00C80C88"/>
    <w:rsid w:val="00C85172"/>
    <w:rsid w:val="00C85DBA"/>
    <w:rsid w:val="00C942D7"/>
    <w:rsid w:val="00C96335"/>
    <w:rsid w:val="00C976C9"/>
    <w:rsid w:val="00CA775C"/>
    <w:rsid w:val="00CB0A34"/>
    <w:rsid w:val="00CB1607"/>
    <w:rsid w:val="00CB2201"/>
    <w:rsid w:val="00CC23C0"/>
    <w:rsid w:val="00CC5054"/>
    <w:rsid w:val="00CD03FF"/>
    <w:rsid w:val="00CD1F69"/>
    <w:rsid w:val="00CD23B6"/>
    <w:rsid w:val="00CE5CD5"/>
    <w:rsid w:val="00CF100F"/>
    <w:rsid w:val="00CF201A"/>
    <w:rsid w:val="00CF43B9"/>
    <w:rsid w:val="00CF6FEB"/>
    <w:rsid w:val="00D02C13"/>
    <w:rsid w:val="00D1030B"/>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83CA1"/>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6352"/>
    <w:rsid w:val="00DE7698"/>
    <w:rsid w:val="00DF0E04"/>
    <w:rsid w:val="00E15F29"/>
    <w:rsid w:val="00E23A47"/>
    <w:rsid w:val="00E2685E"/>
    <w:rsid w:val="00E31257"/>
    <w:rsid w:val="00E33634"/>
    <w:rsid w:val="00E35074"/>
    <w:rsid w:val="00E37808"/>
    <w:rsid w:val="00E410EC"/>
    <w:rsid w:val="00E41571"/>
    <w:rsid w:val="00E439C5"/>
    <w:rsid w:val="00E442B0"/>
    <w:rsid w:val="00E4653A"/>
    <w:rsid w:val="00E51DDA"/>
    <w:rsid w:val="00E530BF"/>
    <w:rsid w:val="00E54407"/>
    <w:rsid w:val="00E555E6"/>
    <w:rsid w:val="00E61F87"/>
    <w:rsid w:val="00E64398"/>
    <w:rsid w:val="00E71F49"/>
    <w:rsid w:val="00E7342E"/>
    <w:rsid w:val="00E73648"/>
    <w:rsid w:val="00E816BD"/>
    <w:rsid w:val="00E90807"/>
    <w:rsid w:val="00E939C5"/>
    <w:rsid w:val="00EA2191"/>
    <w:rsid w:val="00EA55BE"/>
    <w:rsid w:val="00EA68DD"/>
    <w:rsid w:val="00EC5BB5"/>
    <w:rsid w:val="00EC5CAD"/>
    <w:rsid w:val="00EC61DE"/>
    <w:rsid w:val="00ED0110"/>
    <w:rsid w:val="00ED1D3D"/>
    <w:rsid w:val="00EE6870"/>
    <w:rsid w:val="00EF4542"/>
    <w:rsid w:val="00EF7785"/>
    <w:rsid w:val="00F0002E"/>
    <w:rsid w:val="00F060D4"/>
    <w:rsid w:val="00F1286C"/>
    <w:rsid w:val="00F24E45"/>
    <w:rsid w:val="00F27AAF"/>
    <w:rsid w:val="00F33B26"/>
    <w:rsid w:val="00F350A7"/>
    <w:rsid w:val="00F37993"/>
    <w:rsid w:val="00F41CD7"/>
    <w:rsid w:val="00F460FA"/>
    <w:rsid w:val="00F47CFC"/>
    <w:rsid w:val="00F5138B"/>
    <w:rsid w:val="00F51A8A"/>
    <w:rsid w:val="00F52436"/>
    <w:rsid w:val="00F577E3"/>
    <w:rsid w:val="00F65C6A"/>
    <w:rsid w:val="00F67D82"/>
    <w:rsid w:val="00F72529"/>
    <w:rsid w:val="00F74D60"/>
    <w:rsid w:val="00F76162"/>
    <w:rsid w:val="00F81B5F"/>
    <w:rsid w:val="00F907BA"/>
    <w:rsid w:val="00F917A9"/>
    <w:rsid w:val="00FA0547"/>
    <w:rsid w:val="00FA501B"/>
    <w:rsid w:val="00FA7FBC"/>
    <w:rsid w:val="00FB12DA"/>
    <w:rsid w:val="00FB3409"/>
    <w:rsid w:val="00FB44FA"/>
    <w:rsid w:val="00FC6412"/>
    <w:rsid w:val="00FD3D4F"/>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trcadcwrapper">
    <w:name w:val="trc_adc_wrapper"/>
    <w:basedOn w:val="DefaultParagraphFont"/>
    <w:rsid w:val="000B6B81"/>
  </w:style>
  <w:style w:type="character" w:customStyle="1" w:styleId="trclogosvalign">
    <w:name w:val="trc_logos_v_align"/>
    <w:basedOn w:val="DefaultParagraphFont"/>
    <w:rsid w:val="000B6B81"/>
  </w:style>
  <w:style w:type="character" w:customStyle="1" w:styleId="trcrboxheaderspan">
    <w:name w:val="trc_rbox_header_span"/>
    <w:basedOn w:val="DefaultParagraphFont"/>
    <w:rsid w:val="000B6B81"/>
  </w:style>
  <w:style w:type="character" w:customStyle="1" w:styleId="video-label">
    <w:name w:val="video-label"/>
    <w:basedOn w:val="DefaultParagraphFont"/>
    <w:rsid w:val="000B6B81"/>
  </w:style>
  <w:style w:type="character" w:customStyle="1" w:styleId="trcinlinedetailspacer">
    <w:name w:val="trc_inline_detail_spacer"/>
    <w:basedOn w:val="DefaultParagraphFont"/>
    <w:rsid w:val="000B6B81"/>
  </w:style>
  <w:style w:type="character" w:customStyle="1" w:styleId="branding">
    <w:name w:val="branding"/>
    <w:basedOn w:val="DefaultParagraphFont"/>
    <w:rsid w:val="000B6B81"/>
  </w:style>
  <w:style w:type="paragraph" w:customStyle="1" w:styleId="insmainimgcaption">
    <w:name w:val="ins_mainimg_caption"/>
    <w:basedOn w:val="Normal"/>
    <w:rsid w:val="000B6B81"/>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66472627">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45849578">
      <w:bodyDiv w:val="1"/>
      <w:marLeft w:val="0"/>
      <w:marRight w:val="0"/>
      <w:marTop w:val="0"/>
      <w:marBottom w:val="0"/>
      <w:divBdr>
        <w:top w:val="none" w:sz="0" w:space="0" w:color="auto"/>
        <w:left w:val="none" w:sz="0" w:space="0" w:color="auto"/>
        <w:bottom w:val="none" w:sz="0" w:space="0" w:color="auto"/>
        <w:right w:val="none" w:sz="0" w:space="0" w:color="auto"/>
      </w:divBdr>
      <w:divsChild>
        <w:div w:id="1530952425">
          <w:marLeft w:val="0"/>
          <w:marRight w:val="0"/>
          <w:marTop w:val="0"/>
          <w:marBottom w:val="0"/>
          <w:divBdr>
            <w:top w:val="none" w:sz="0" w:space="0" w:color="auto"/>
            <w:left w:val="none" w:sz="0" w:space="0" w:color="auto"/>
            <w:bottom w:val="none" w:sz="0" w:space="0" w:color="auto"/>
            <w:right w:val="none" w:sz="0" w:space="0" w:color="auto"/>
          </w:divBdr>
        </w:div>
        <w:div w:id="1939092847">
          <w:marLeft w:val="0"/>
          <w:marRight w:val="0"/>
          <w:marTop w:val="300"/>
          <w:marBottom w:val="300"/>
          <w:divBdr>
            <w:top w:val="none" w:sz="0" w:space="0" w:color="auto"/>
            <w:left w:val="none" w:sz="0" w:space="0" w:color="auto"/>
            <w:bottom w:val="none" w:sz="0" w:space="0" w:color="auto"/>
            <w:right w:val="none" w:sz="0" w:space="0" w:color="auto"/>
          </w:divBdr>
          <w:divsChild>
            <w:div w:id="536509401">
              <w:marLeft w:val="0"/>
              <w:marRight w:val="0"/>
              <w:marTop w:val="0"/>
              <w:marBottom w:val="0"/>
              <w:divBdr>
                <w:top w:val="none" w:sz="0" w:space="0" w:color="auto"/>
                <w:left w:val="none" w:sz="0" w:space="0" w:color="auto"/>
                <w:bottom w:val="none" w:sz="0" w:space="0" w:color="auto"/>
                <w:right w:val="none" w:sz="0" w:space="0" w:color="auto"/>
              </w:divBdr>
              <w:divsChild>
                <w:div w:id="213546326">
                  <w:marLeft w:val="0"/>
                  <w:marRight w:val="0"/>
                  <w:marTop w:val="0"/>
                  <w:marBottom w:val="0"/>
                  <w:divBdr>
                    <w:top w:val="none" w:sz="0" w:space="0" w:color="auto"/>
                    <w:left w:val="none" w:sz="0" w:space="0" w:color="auto"/>
                    <w:bottom w:val="none" w:sz="0" w:space="0" w:color="auto"/>
                    <w:right w:val="none" w:sz="0" w:space="0" w:color="auto"/>
                  </w:divBdr>
                  <w:divsChild>
                    <w:div w:id="1853761261">
                      <w:marLeft w:val="0"/>
                      <w:marRight w:val="0"/>
                      <w:marTop w:val="0"/>
                      <w:marBottom w:val="0"/>
                      <w:divBdr>
                        <w:top w:val="none" w:sz="0" w:space="0" w:color="auto"/>
                        <w:left w:val="none" w:sz="0" w:space="0" w:color="auto"/>
                        <w:bottom w:val="none" w:sz="0" w:space="0" w:color="auto"/>
                        <w:right w:val="none" w:sz="0" w:space="0" w:color="auto"/>
                      </w:divBdr>
                    </w:div>
                    <w:div w:id="16606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4642">
          <w:marLeft w:val="0"/>
          <w:marRight w:val="0"/>
          <w:marTop w:val="0"/>
          <w:marBottom w:val="0"/>
          <w:divBdr>
            <w:top w:val="none" w:sz="0" w:space="0" w:color="auto"/>
            <w:left w:val="none" w:sz="0" w:space="0" w:color="auto"/>
            <w:bottom w:val="none" w:sz="0" w:space="0" w:color="auto"/>
            <w:right w:val="none" w:sz="0" w:space="0" w:color="auto"/>
          </w:divBdr>
          <w:divsChild>
            <w:div w:id="684357800">
              <w:marLeft w:val="0"/>
              <w:marRight w:val="0"/>
              <w:marTop w:val="0"/>
              <w:marBottom w:val="0"/>
              <w:divBdr>
                <w:top w:val="none" w:sz="0" w:space="0" w:color="auto"/>
                <w:left w:val="none" w:sz="0" w:space="0" w:color="auto"/>
                <w:bottom w:val="none" w:sz="0" w:space="0" w:color="auto"/>
                <w:right w:val="none" w:sz="0" w:space="0" w:color="auto"/>
              </w:divBdr>
              <w:divsChild>
                <w:div w:id="18280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0349505">
      <w:bodyDiv w:val="1"/>
      <w:marLeft w:val="0"/>
      <w:marRight w:val="0"/>
      <w:marTop w:val="0"/>
      <w:marBottom w:val="0"/>
      <w:divBdr>
        <w:top w:val="none" w:sz="0" w:space="0" w:color="auto"/>
        <w:left w:val="none" w:sz="0" w:space="0" w:color="auto"/>
        <w:bottom w:val="none" w:sz="0" w:space="0" w:color="auto"/>
        <w:right w:val="none" w:sz="0" w:space="0" w:color="auto"/>
      </w:divBdr>
      <w:divsChild>
        <w:div w:id="2028672931">
          <w:marLeft w:val="0"/>
          <w:marRight w:val="0"/>
          <w:marTop w:val="0"/>
          <w:marBottom w:val="0"/>
          <w:divBdr>
            <w:top w:val="none" w:sz="0" w:space="0" w:color="auto"/>
            <w:left w:val="none" w:sz="0" w:space="0" w:color="auto"/>
            <w:bottom w:val="none" w:sz="0" w:space="0" w:color="auto"/>
            <w:right w:val="none" w:sz="0" w:space="0" w:color="auto"/>
          </w:divBdr>
          <w:divsChild>
            <w:div w:id="1227300007">
              <w:marLeft w:val="0"/>
              <w:marRight w:val="0"/>
              <w:marTop w:val="0"/>
              <w:marBottom w:val="0"/>
              <w:divBdr>
                <w:top w:val="none" w:sz="0" w:space="0" w:color="auto"/>
                <w:left w:val="none" w:sz="0" w:space="0" w:color="auto"/>
                <w:bottom w:val="none" w:sz="0" w:space="0" w:color="auto"/>
                <w:right w:val="none" w:sz="0" w:space="0" w:color="auto"/>
              </w:divBdr>
            </w:div>
            <w:div w:id="1645626469">
              <w:marLeft w:val="0"/>
              <w:marRight w:val="0"/>
              <w:marTop w:val="150"/>
              <w:marBottom w:val="0"/>
              <w:divBdr>
                <w:top w:val="single" w:sz="6" w:space="11" w:color="D7D7D7"/>
                <w:left w:val="none" w:sz="0" w:space="0" w:color="auto"/>
                <w:bottom w:val="none" w:sz="0" w:space="0" w:color="auto"/>
                <w:right w:val="none" w:sz="0" w:space="0" w:color="auto"/>
              </w:divBdr>
              <w:divsChild>
                <w:div w:id="1994485577">
                  <w:marLeft w:val="0"/>
                  <w:marRight w:val="0"/>
                  <w:marTop w:val="0"/>
                  <w:marBottom w:val="0"/>
                  <w:divBdr>
                    <w:top w:val="none" w:sz="0" w:space="0" w:color="auto"/>
                    <w:left w:val="none" w:sz="0" w:space="0" w:color="auto"/>
                    <w:bottom w:val="none" w:sz="0" w:space="0" w:color="auto"/>
                    <w:right w:val="none" w:sz="0" w:space="0" w:color="auto"/>
                  </w:divBdr>
                  <w:divsChild>
                    <w:div w:id="934095133">
                      <w:marLeft w:val="0"/>
                      <w:marRight w:val="0"/>
                      <w:marTop w:val="0"/>
                      <w:marBottom w:val="0"/>
                      <w:divBdr>
                        <w:top w:val="none" w:sz="0" w:space="0" w:color="auto"/>
                        <w:left w:val="none" w:sz="0" w:space="0" w:color="auto"/>
                        <w:bottom w:val="none" w:sz="0" w:space="0" w:color="auto"/>
                        <w:right w:val="none" w:sz="0" w:space="0" w:color="auto"/>
                      </w:divBdr>
                    </w:div>
                    <w:div w:id="294484510">
                      <w:marLeft w:val="0"/>
                      <w:marRight w:val="0"/>
                      <w:marTop w:val="0"/>
                      <w:marBottom w:val="0"/>
                      <w:divBdr>
                        <w:top w:val="none" w:sz="0" w:space="0" w:color="auto"/>
                        <w:left w:val="none" w:sz="0" w:space="0" w:color="auto"/>
                        <w:bottom w:val="none" w:sz="0" w:space="0" w:color="auto"/>
                        <w:right w:val="none" w:sz="0" w:space="0" w:color="auto"/>
                      </w:divBdr>
                      <w:divsChild>
                        <w:div w:id="15248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48076">
          <w:marLeft w:val="0"/>
          <w:marRight w:val="0"/>
          <w:marTop w:val="225"/>
          <w:marBottom w:val="225"/>
          <w:divBdr>
            <w:top w:val="none" w:sz="0" w:space="0" w:color="auto"/>
            <w:left w:val="none" w:sz="0" w:space="0" w:color="auto"/>
            <w:bottom w:val="none" w:sz="0" w:space="0" w:color="auto"/>
            <w:right w:val="none" w:sz="0" w:space="0" w:color="auto"/>
          </w:divBdr>
          <w:divsChild>
            <w:div w:id="1697657461">
              <w:marLeft w:val="0"/>
              <w:marRight w:val="0"/>
              <w:marTop w:val="0"/>
              <w:marBottom w:val="0"/>
              <w:divBdr>
                <w:top w:val="none" w:sz="0" w:space="0" w:color="auto"/>
                <w:left w:val="none" w:sz="0" w:space="0" w:color="auto"/>
                <w:bottom w:val="none" w:sz="0" w:space="0" w:color="auto"/>
                <w:right w:val="none" w:sz="0" w:space="0" w:color="auto"/>
              </w:divBdr>
            </w:div>
          </w:divsChild>
        </w:div>
        <w:div w:id="201094750">
          <w:marLeft w:val="0"/>
          <w:marRight w:val="0"/>
          <w:marTop w:val="0"/>
          <w:marBottom w:val="0"/>
          <w:divBdr>
            <w:top w:val="none" w:sz="0" w:space="0" w:color="auto"/>
            <w:left w:val="none" w:sz="0" w:space="0" w:color="auto"/>
            <w:bottom w:val="none" w:sz="0" w:space="0" w:color="auto"/>
            <w:right w:val="none" w:sz="0" w:space="0" w:color="auto"/>
          </w:divBdr>
          <w:divsChild>
            <w:div w:id="822234694">
              <w:marLeft w:val="0"/>
              <w:marRight w:val="300"/>
              <w:marTop w:val="0"/>
              <w:marBottom w:val="300"/>
              <w:divBdr>
                <w:top w:val="none" w:sz="0" w:space="0" w:color="auto"/>
                <w:left w:val="none" w:sz="0" w:space="0" w:color="auto"/>
                <w:bottom w:val="none" w:sz="0" w:space="0" w:color="auto"/>
                <w:right w:val="none" w:sz="0" w:space="0" w:color="auto"/>
              </w:divBdr>
              <w:divsChild>
                <w:div w:id="2081948233">
                  <w:marLeft w:val="0"/>
                  <w:marRight w:val="0"/>
                  <w:marTop w:val="0"/>
                  <w:marBottom w:val="0"/>
                  <w:divBdr>
                    <w:top w:val="none" w:sz="0" w:space="0" w:color="auto"/>
                    <w:left w:val="none" w:sz="0" w:space="0" w:color="auto"/>
                    <w:bottom w:val="none" w:sz="0" w:space="0" w:color="auto"/>
                    <w:right w:val="none" w:sz="0" w:space="0" w:color="auto"/>
                  </w:divBdr>
                  <w:divsChild>
                    <w:div w:id="11418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376384">
      <w:bodyDiv w:val="1"/>
      <w:marLeft w:val="0"/>
      <w:marRight w:val="0"/>
      <w:marTop w:val="0"/>
      <w:marBottom w:val="0"/>
      <w:divBdr>
        <w:top w:val="none" w:sz="0" w:space="0" w:color="auto"/>
        <w:left w:val="none" w:sz="0" w:space="0" w:color="auto"/>
        <w:bottom w:val="none" w:sz="0" w:space="0" w:color="auto"/>
        <w:right w:val="none" w:sz="0" w:space="0" w:color="auto"/>
      </w:divBdr>
      <w:divsChild>
        <w:div w:id="1771045563">
          <w:marLeft w:val="0"/>
          <w:marRight w:val="0"/>
          <w:marTop w:val="0"/>
          <w:marBottom w:val="0"/>
          <w:divBdr>
            <w:top w:val="none" w:sz="0" w:space="0" w:color="auto"/>
            <w:left w:val="none" w:sz="0" w:space="0" w:color="auto"/>
            <w:bottom w:val="none" w:sz="0" w:space="0" w:color="auto"/>
            <w:right w:val="none" w:sz="0" w:space="0" w:color="auto"/>
          </w:divBdr>
        </w:div>
        <w:div w:id="1262570660">
          <w:marLeft w:val="0"/>
          <w:marRight w:val="0"/>
          <w:marTop w:val="0"/>
          <w:marBottom w:val="150"/>
          <w:divBdr>
            <w:top w:val="none" w:sz="0" w:space="0" w:color="auto"/>
            <w:left w:val="none" w:sz="0" w:space="0" w:color="auto"/>
            <w:bottom w:val="none" w:sz="0" w:space="0" w:color="auto"/>
            <w:right w:val="none" w:sz="0" w:space="0" w:color="auto"/>
          </w:divBdr>
        </w:div>
        <w:div w:id="935752095">
          <w:marLeft w:val="0"/>
          <w:marRight w:val="0"/>
          <w:marTop w:val="0"/>
          <w:marBottom w:val="300"/>
          <w:divBdr>
            <w:top w:val="none" w:sz="0" w:space="0" w:color="auto"/>
            <w:left w:val="none" w:sz="0" w:space="0" w:color="auto"/>
            <w:bottom w:val="none" w:sz="0" w:space="0" w:color="auto"/>
            <w:right w:val="none" w:sz="0" w:space="0" w:color="auto"/>
          </w:divBdr>
          <w:divsChild>
            <w:div w:id="712852446">
              <w:marLeft w:val="0"/>
              <w:marRight w:val="0"/>
              <w:marTop w:val="0"/>
              <w:marBottom w:val="0"/>
              <w:divBdr>
                <w:top w:val="none" w:sz="0" w:space="0" w:color="auto"/>
                <w:left w:val="none" w:sz="0" w:space="0" w:color="auto"/>
                <w:bottom w:val="none" w:sz="0" w:space="0" w:color="auto"/>
                <w:right w:val="none" w:sz="0" w:space="0" w:color="auto"/>
              </w:divBdr>
              <w:divsChild>
                <w:div w:id="791939521">
                  <w:marLeft w:val="0"/>
                  <w:marRight w:val="0"/>
                  <w:marTop w:val="0"/>
                  <w:marBottom w:val="0"/>
                  <w:divBdr>
                    <w:top w:val="none" w:sz="0" w:space="0" w:color="auto"/>
                    <w:left w:val="none" w:sz="0" w:space="0" w:color="auto"/>
                    <w:bottom w:val="none" w:sz="0" w:space="0" w:color="auto"/>
                    <w:right w:val="none" w:sz="0" w:space="0" w:color="auto"/>
                  </w:divBdr>
                  <w:divsChild>
                    <w:div w:id="187565374">
                      <w:marLeft w:val="0"/>
                      <w:marRight w:val="0"/>
                      <w:marTop w:val="0"/>
                      <w:marBottom w:val="0"/>
                      <w:divBdr>
                        <w:top w:val="none" w:sz="0" w:space="0" w:color="auto"/>
                        <w:left w:val="none" w:sz="0" w:space="0" w:color="auto"/>
                        <w:bottom w:val="none" w:sz="0" w:space="0" w:color="auto"/>
                        <w:right w:val="none" w:sz="0" w:space="0" w:color="auto"/>
                      </w:divBdr>
                      <w:divsChild>
                        <w:div w:id="1420558493">
                          <w:marLeft w:val="0"/>
                          <w:marRight w:val="0"/>
                          <w:marTop w:val="0"/>
                          <w:marBottom w:val="0"/>
                          <w:divBdr>
                            <w:top w:val="none" w:sz="0" w:space="0" w:color="auto"/>
                            <w:left w:val="none" w:sz="0" w:space="0" w:color="auto"/>
                            <w:bottom w:val="none" w:sz="0" w:space="0" w:color="auto"/>
                            <w:right w:val="none" w:sz="0" w:space="0" w:color="auto"/>
                          </w:divBdr>
                          <w:divsChild>
                            <w:div w:id="2121412623">
                              <w:marLeft w:val="0"/>
                              <w:marRight w:val="0"/>
                              <w:marTop w:val="0"/>
                              <w:marBottom w:val="0"/>
                              <w:divBdr>
                                <w:top w:val="single" w:sz="12" w:space="0" w:color="DFDFDF"/>
                                <w:left w:val="single" w:sz="12" w:space="0" w:color="DFDFDF"/>
                                <w:bottom w:val="single" w:sz="12" w:space="0" w:color="DFDFDF"/>
                                <w:right w:val="single" w:sz="12" w:space="0" w:color="DFDFDF"/>
                              </w:divBdr>
                              <w:divsChild>
                                <w:div w:id="799106844">
                                  <w:marLeft w:val="0"/>
                                  <w:marRight w:val="0"/>
                                  <w:marTop w:val="0"/>
                                  <w:marBottom w:val="0"/>
                                  <w:divBdr>
                                    <w:top w:val="none" w:sz="0" w:space="0" w:color="auto"/>
                                    <w:left w:val="none" w:sz="0" w:space="0" w:color="auto"/>
                                    <w:bottom w:val="none" w:sz="0" w:space="0" w:color="auto"/>
                                    <w:right w:val="none" w:sz="0" w:space="0" w:color="auto"/>
                                  </w:divBdr>
                                  <w:divsChild>
                                    <w:div w:id="659817647">
                                      <w:marLeft w:val="0"/>
                                      <w:marRight w:val="0"/>
                                      <w:marTop w:val="0"/>
                                      <w:marBottom w:val="0"/>
                                      <w:divBdr>
                                        <w:top w:val="none" w:sz="0" w:space="0" w:color="auto"/>
                                        <w:left w:val="none" w:sz="0" w:space="0" w:color="auto"/>
                                        <w:bottom w:val="none" w:sz="0" w:space="0" w:color="auto"/>
                                        <w:right w:val="none" w:sz="0" w:space="0" w:color="auto"/>
                                      </w:divBdr>
                                      <w:divsChild>
                                        <w:div w:id="1614049890">
                                          <w:marLeft w:val="0"/>
                                          <w:marRight w:val="0"/>
                                          <w:marTop w:val="0"/>
                                          <w:marBottom w:val="0"/>
                                          <w:divBdr>
                                            <w:top w:val="none" w:sz="0" w:space="0" w:color="auto"/>
                                            <w:left w:val="none" w:sz="0" w:space="0" w:color="auto"/>
                                            <w:bottom w:val="none" w:sz="0" w:space="0" w:color="auto"/>
                                            <w:right w:val="none" w:sz="0" w:space="0" w:color="auto"/>
                                          </w:divBdr>
                                        </w:div>
                                        <w:div w:id="925964299">
                                          <w:marLeft w:val="0"/>
                                          <w:marRight w:val="30"/>
                                          <w:marTop w:val="0"/>
                                          <w:marBottom w:val="0"/>
                                          <w:divBdr>
                                            <w:top w:val="none" w:sz="0" w:space="0" w:color="auto"/>
                                            <w:left w:val="none" w:sz="0" w:space="0" w:color="auto"/>
                                            <w:bottom w:val="none" w:sz="0" w:space="0" w:color="auto"/>
                                            <w:right w:val="none" w:sz="0" w:space="0" w:color="auto"/>
                                          </w:divBdr>
                                        </w:div>
                                        <w:div w:id="18329890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23713116">
                                  <w:marLeft w:val="0"/>
                                  <w:marRight w:val="0"/>
                                  <w:marTop w:val="0"/>
                                  <w:marBottom w:val="0"/>
                                  <w:divBdr>
                                    <w:top w:val="none" w:sz="0" w:space="0" w:color="auto"/>
                                    <w:left w:val="none" w:sz="0" w:space="0" w:color="auto"/>
                                    <w:bottom w:val="none" w:sz="0" w:space="0" w:color="auto"/>
                                    <w:right w:val="none" w:sz="0" w:space="0" w:color="auto"/>
                                  </w:divBdr>
                                  <w:divsChild>
                                    <w:div w:id="1912033063">
                                      <w:marLeft w:val="0"/>
                                      <w:marRight w:val="0"/>
                                      <w:marTop w:val="0"/>
                                      <w:marBottom w:val="45"/>
                                      <w:divBdr>
                                        <w:top w:val="single" w:sz="2" w:space="0" w:color="A9A9A9"/>
                                        <w:left w:val="single" w:sz="2" w:space="0" w:color="A9A9A9"/>
                                        <w:bottom w:val="single" w:sz="2" w:space="0" w:color="A9A9A9"/>
                                        <w:right w:val="single" w:sz="2" w:space="0" w:color="A9A9A9"/>
                                      </w:divBdr>
                                      <w:divsChild>
                                        <w:div w:id="850951196">
                                          <w:marLeft w:val="0"/>
                                          <w:marRight w:val="0"/>
                                          <w:marTop w:val="0"/>
                                          <w:marBottom w:val="0"/>
                                          <w:divBdr>
                                            <w:top w:val="none" w:sz="0" w:space="0" w:color="auto"/>
                                            <w:left w:val="none" w:sz="0" w:space="0" w:color="auto"/>
                                            <w:bottom w:val="none" w:sz="0" w:space="0" w:color="auto"/>
                                            <w:right w:val="none" w:sz="0" w:space="0" w:color="auto"/>
                                          </w:divBdr>
                                          <w:divsChild>
                                            <w:div w:id="297803709">
                                              <w:marLeft w:val="0"/>
                                              <w:marRight w:val="0"/>
                                              <w:marTop w:val="0"/>
                                              <w:marBottom w:val="0"/>
                                              <w:divBdr>
                                                <w:top w:val="none" w:sz="0" w:space="2" w:color="D6D5D3"/>
                                                <w:left w:val="none" w:sz="0" w:space="0" w:color="D6D5D3"/>
                                                <w:bottom w:val="none" w:sz="0" w:space="2" w:color="D6D5D3"/>
                                                <w:right w:val="none" w:sz="0" w:space="2" w:color="D6D5D3"/>
                                              </w:divBdr>
                                            </w:div>
                                            <w:div w:id="1605260622">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466554996">
          <w:marLeft w:val="0"/>
          <w:marRight w:val="0"/>
          <w:marTop w:val="0"/>
          <w:marBottom w:val="0"/>
          <w:divBdr>
            <w:top w:val="none" w:sz="0" w:space="0" w:color="auto"/>
            <w:left w:val="none" w:sz="0" w:space="0" w:color="auto"/>
            <w:bottom w:val="none" w:sz="0" w:space="0" w:color="auto"/>
            <w:right w:val="none" w:sz="0" w:space="0" w:color="auto"/>
          </w:divBdr>
          <w:divsChild>
            <w:div w:id="1965768916">
              <w:marLeft w:val="0"/>
              <w:marRight w:val="0"/>
              <w:marTop w:val="0"/>
              <w:marBottom w:val="0"/>
              <w:divBdr>
                <w:top w:val="none" w:sz="0" w:space="0" w:color="auto"/>
                <w:left w:val="none" w:sz="0" w:space="0" w:color="auto"/>
                <w:bottom w:val="none" w:sz="0" w:space="0" w:color="auto"/>
                <w:right w:val="none" w:sz="0" w:space="0" w:color="auto"/>
              </w:divBdr>
              <w:divsChild>
                <w:div w:id="105545079">
                  <w:marLeft w:val="0"/>
                  <w:marRight w:val="0"/>
                  <w:marTop w:val="0"/>
                  <w:marBottom w:val="150"/>
                  <w:divBdr>
                    <w:top w:val="none" w:sz="0" w:space="0" w:color="auto"/>
                    <w:left w:val="none" w:sz="0" w:space="0" w:color="auto"/>
                    <w:bottom w:val="none" w:sz="0" w:space="0" w:color="auto"/>
                    <w:right w:val="none" w:sz="0" w:space="0" w:color="auto"/>
                  </w:divBdr>
                  <w:divsChild>
                    <w:div w:id="143739335">
                      <w:marLeft w:val="0"/>
                      <w:marRight w:val="0"/>
                      <w:marTop w:val="0"/>
                      <w:marBottom w:val="0"/>
                      <w:divBdr>
                        <w:top w:val="none" w:sz="0" w:space="0" w:color="auto"/>
                        <w:left w:val="none" w:sz="0" w:space="0" w:color="auto"/>
                        <w:bottom w:val="none" w:sz="0" w:space="0" w:color="auto"/>
                        <w:right w:val="none" w:sz="0" w:space="0" w:color="auto"/>
                      </w:divBdr>
                      <w:divsChild>
                        <w:div w:id="337317277">
                          <w:marLeft w:val="0"/>
                          <w:marRight w:val="0"/>
                          <w:marTop w:val="0"/>
                          <w:marBottom w:val="0"/>
                          <w:divBdr>
                            <w:top w:val="none" w:sz="0" w:space="0" w:color="auto"/>
                            <w:left w:val="single" w:sz="6" w:space="8" w:color="EDEDED"/>
                            <w:bottom w:val="none" w:sz="0" w:space="0" w:color="auto"/>
                            <w:right w:val="none" w:sz="0" w:space="0" w:color="auto"/>
                          </w:divBdr>
                        </w:div>
                        <w:div w:id="1421753652">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52475125">
              <w:marLeft w:val="0"/>
              <w:marRight w:val="0"/>
              <w:marTop w:val="0"/>
              <w:marBottom w:val="150"/>
              <w:divBdr>
                <w:top w:val="none" w:sz="0" w:space="0" w:color="auto"/>
                <w:left w:val="none" w:sz="0" w:space="0" w:color="auto"/>
                <w:bottom w:val="none" w:sz="0" w:space="0" w:color="auto"/>
                <w:right w:val="none" w:sz="0" w:space="0" w:color="auto"/>
              </w:divBdr>
            </w:div>
            <w:div w:id="799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356</cp:revision>
  <cp:lastPrinted>2016-04-11T04:27:00Z</cp:lastPrinted>
  <dcterms:created xsi:type="dcterms:W3CDTF">2016-02-19T04:37:00Z</dcterms:created>
  <dcterms:modified xsi:type="dcterms:W3CDTF">2016-10-27T05:00:00Z</dcterms:modified>
</cp:coreProperties>
</file>