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086E91"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086E91">
        <w:rPr>
          <w:rFonts w:asciiTheme="majorHAnsi" w:hAnsiTheme="majorHAnsi"/>
          <w:b/>
          <w:noProof/>
          <w:sz w:val="28"/>
          <w:szCs w:val="28"/>
          <w:lang w:val="en-IN" w:eastAsia="en-IN"/>
        </w:rPr>
        <w:tab/>
      </w:r>
      <w:r w:rsidRPr="00086E91">
        <w:rPr>
          <w:rFonts w:asciiTheme="majorHAnsi" w:hAnsiTheme="majorHAnsi"/>
          <w:b/>
          <w:noProof/>
          <w:sz w:val="28"/>
          <w:szCs w:val="28"/>
          <w:lang w:val="en-IN" w:eastAsia="en-IN"/>
        </w:rPr>
        <w:tab/>
      </w:r>
      <w:r w:rsidRPr="00086E91">
        <w:rPr>
          <w:rFonts w:asciiTheme="majorHAnsi" w:hAnsiTheme="majorHAnsi"/>
          <w:b/>
          <w:noProof/>
          <w:sz w:val="28"/>
          <w:szCs w:val="28"/>
          <w:lang w:val="en-IN" w:eastAsia="en-IN"/>
        </w:rPr>
        <w:tab/>
      </w:r>
      <w:r w:rsidR="00A320A7" w:rsidRPr="00086E91">
        <w:rPr>
          <w:rFonts w:asciiTheme="majorHAnsi" w:hAnsiTheme="majorHAnsi"/>
          <w:b/>
          <w:noProof/>
          <w:sz w:val="28"/>
          <w:szCs w:val="28"/>
          <w:lang w:val="en-IN" w:eastAsia="en-IN"/>
        </w:rPr>
        <w:t>GST</w:t>
      </w:r>
      <w:r w:rsidR="00523F16" w:rsidRPr="00086E91">
        <w:rPr>
          <w:rFonts w:asciiTheme="majorHAnsi" w:hAnsiTheme="majorHAnsi"/>
          <w:b/>
          <w:noProof/>
          <w:sz w:val="28"/>
          <w:szCs w:val="28"/>
          <w:lang w:val="en-IN" w:eastAsia="en-IN"/>
        </w:rPr>
        <w:t xml:space="preserve"> HEADLINES</w:t>
      </w:r>
    </w:p>
    <w:p w:rsidR="009E1F2A" w:rsidRPr="00086E91" w:rsidRDefault="00C976C9" w:rsidP="00573995">
      <w:pPr>
        <w:pStyle w:val="NormalWeb"/>
        <w:spacing w:before="0" w:beforeAutospacing="0" w:after="120" w:afterAutospacing="0"/>
        <w:ind w:left="2880" w:right="180" w:firstLine="720"/>
        <w:rPr>
          <w:rFonts w:asciiTheme="majorHAnsi" w:hAnsiTheme="majorHAnsi" w:cs="Cambria"/>
          <w:b/>
          <w:bCs/>
          <w:iCs/>
          <w:lang w:val="en-IN"/>
        </w:rPr>
      </w:pPr>
      <w:r w:rsidRPr="00086E91">
        <w:rPr>
          <w:rFonts w:asciiTheme="majorHAnsi" w:hAnsiTheme="majorHAnsi" w:cs="Cambria"/>
          <w:b/>
          <w:bCs/>
          <w:iCs/>
          <w:lang w:val="en-IN"/>
        </w:rPr>
        <w:t xml:space="preserve">  October 24</w:t>
      </w:r>
      <w:r w:rsidR="00B24FA7" w:rsidRPr="00086E91">
        <w:rPr>
          <w:rFonts w:asciiTheme="majorHAnsi" w:hAnsiTheme="majorHAnsi" w:cs="Cambria"/>
          <w:b/>
          <w:bCs/>
          <w:iCs/>
          <w:lang w:val="en-IN"/>
        </w:rPr>
        <w:t xml:space="preserve">, </w:t>
      </w:r>
      <w:r w:rsidR="00110284" w:rsidRPr="00086E91">
        <w:rPr>
          <w:rFonts w:asciiTheme="majorHAnsi" w:hAnsiTheme="majorHAnsi" w:cs="Cambria"/>
          <w:b/>
          <w:bCs/>
          <w:iCs/>
          <w:lang w:val="en-IN"/>
        </w:rPr>
        <w:t>2016</w:t>
      </w:r>
      <w:bookmarkStart w:id="0" w:name="_GoBack"/>
      <w:bookmarkEnd w:id="0"/>
    </w:p>
    <w:p w:rsidR="00653B03" w:rsidRDefault="00653B03" w:rsidP="00653B03">
      <w:pPr>
        <w:shd w:val="clear" w:color="auto" w:fill="FFFFFF"/>
        <w:spacing w:after="150"/>
        <w:outlineLvl w:val="0"/>
        <w:rPr>
          <w:rFonts w:asciiTheme="majorHAnsi" w:eastAsia="Times New Roman" w:hAnsiTheme="majorHAnsi"/>
          <w:b/>
          <w:bCs/>
          <w:kern w:val="36"/>
          <w:sz w:val="36"/>
          <w:szCs w:val="36"/>
          <w:lang w:val="en-IN" w:eastAsia="en-IN"/>
        </w:rPr>
      </w:pPr>
    </w:p>
    <w:p w:rsidR="00B67648" w:rsidRDefault="00B67648" w:rsidP="00653B03">
      <w:pPr>
        <w:shd w:val="clear" w:color="auto" w:fill="FFFFFF"/>
        <w:spacing w:after="150"/>
        <w:outlineLvl w:val="0"/>
        <w:rPr>
          <w:rFonts w:asciiTheme="majorHAnsi" w:eastAsia="Times New Roman" w:hAnsiTheme="majorHAnsi"/>
          <w:b/>
          <w:bCs/>
          <w:kern w:val="36"/>
          <w:sz w:val="36"/>
          <w:szCs w:val="36"/>
          <w:lang w:val="en-IN" w:eastAsia="en-IN"/>
        </w:rPr>
      </w:pPr>
    </w:p>
    <w:p w:rsidR="00B67648" w:rsidRPr="00086E91" w:rsidRDefault="00B67648" w:rsidP="00653B03">
      <w:pPr>
        <w:shd w:val="clear" w:color="auto" w:fill="FFFFFF"/>
        <w:spacing w:after="150"/>
        <w:outlineLvl w:val="0"/>
        <w:rPr>
          <w:rFonts w:asciiTheme="majorHAnsi" w:eastAsia="Times New Roman" w:hAnsiTheme="majorHAnsi"/>
          <w:b/>
          <w:bCs/>
          <w:kern w:val="36"/>
          <w:sz w:val="36"/>
          <w:szCs w:val="36"/>
          <w:lang w:val="en-IN" w:eastAsia="en-IN"/>
        </w:rPr>
      </w:pPr>
    </w:p>
    <w:p w:rsidR="00941D38" w:rsidRPr="00941D38" w:rsidRDefault="00B67648" w:rsidP="00941D38">
      <w:pPr>
        <w:shd w:val="clear" w:color="auto" w:fill="FFFFFF"/>
        <w:spacing w:line="675" w:lineRule="atLeast"/>
        <w:outlineLvl w:val="0"/>
        <w:rPr>
          <w:rFonts w:asciiTheme="majorHAnsi" w:eastAsia="Times New Roman" w:hAnsiTheme="majorHAnsi"/>
          <w:b/>
          <w:kern w:val="36"/>
          <w:sz w:val="40"/>
          <w:szCs w:val="40"/>
          <w:lang w:val="en-IN" w:eastAsia="en-IN"/>
        </w:rPr>
      </w:pPr>
      <w:r>
        <w:rPr>
          <w:rFonts w:asciiTheme="majorHAnsi" w:eastAsia="Times New Roman" w:hAnsiTheme="majorHAnsi"/>
          <w:b/>
          <w:kern w:val="36"/>
          <w:sz w:val="40"/>
          <w:szCs w:val="40"/>
          <w:lang w:val="en-IN" w:eastAsia="en-IN"/>
        </w:rPr>
        <w:t>Pradhan asks States to Help Bring Petro Products u</w:t>
      </w:r>
      <w:r w:rsidR="00941D38" w:rsidRPr="00941D38">
        <w:rPr>
          <w:rFonts w:asciiTheme="majorHAnsi" w:eastAsia="Times New Roman" w:hAnsiTheme="majorHAnsi"/>
          <w:b/>
          <w:kern w:val="36"/>
          <w:sz w:val="40"/>
          <w:szCs w:val="40"/>
          <w:lang w:val="en-IN" w:eastAsia="en-IN"/>
        </w:rPr>
        <w:t>nder GST</w:t>
      </w:r>
    </w:p>
    <w:p w:rsidR="00327280" w:rsidRPr="00086E91" w:rsidRDefault="00C976C9" w:rsidP="00B67648">
      <w:pPr>
        <w:shd w:val="clear" w:color="auto" w:fill="FFFFFF"/>
        <w:spacing w:after="150"/>
        <w:ind w:left="5040" w:firstLine="720"/>
        <w:jc w:val="right"/>
        <w:outlineLvl w:val="0"/>
        <w:rPr>
          <w:rFonts w:asciiTheme="majorHAnsi" w:eastAsia="Times New Roman" w:hAnsiTheme="majorHAnsi"/>
          <w:b/>
          <w:bCs/>
          <w:i/>
          <w:kern w:val="36"/>
          <w:sz w:val="28"/>
          <w:szCs w:val="28"/>
          <w:lang w:val="en-IN" w:eastAsia="en-IN"/>
        </w:rPr>
      </w:pPr>
      <w:r w:rsidRPr="00086E91">
        <w:rPr>
          <w:rFonts w:asciiTheme="majorHAnsi" w:eastAsia="Times New Roman" w:hAnsiTheme="majorHAnsi"/>
          <w:b/>
          <w:bCs/>
          <w:i/>
          <w:kern w:val="36"/>
          <w:sz w:val="28"/>
          <w:szCs w:val="28"/>
          <w:lang w:val="en-IN" w:eastAsia="en-IN"/>
        </w:rPr>
        <w:t xml:space="preserve"> </w:t>
      </w:r>
      <w:r w:rsidR="00B67648">
        <w:rPr>
          <w:rFonts w:asciiTheme="majorHAnsi" w:eastAsia="Times New Roman" w:hAnsiTheme="majorHAnsi"/>
          <w:b/>
          <w:bCs/>
          <w:i/>
          <w:kern w:val="36"/>
          <w:sz w:val="28"/>
          <w:szCs w:val="28"/>
          <w:lang w:val="en-IN" w:eastAsia="en-IN"/>
        </w:rPr>
        <w:t>[Source</w:t>
      </w:r>
      <w:r w:rsidR="00327280" w:rsidRPr="00086E91">
        <w:rPr>
          <w:rFonts w:asciiTheme="majorHAnsi" w:eastAsia="Times New Roman" w:hAnsiTheme="majorHAnsi"/>
          <w:b/>
          <w:bCs/>
          <w:i/>
          <w:kern w:val="36"/>
          <w:sz w:val="28"/>
          <w:szCs w:val="28"/>
          <w:lang w:val="en-IN" w:eastAsia="en-IN"/>
        </w:rPr>
        <w:t>:</w:t>
      </w:r>
      <w:r w:rsidR="00B67648">
        <w:rPr>
          <w:rFonts w:asciiTheme="majorHAnsi" w:eastAsia="Times New Roman" w:hAnsiTheme="majorHAnsi"/>
          <w:b/>
          <w:bCs/>
          <w:i/>
          <w:kern w:val="36"/>
          <w:sz w:val="28"/>
          <w:szCs w:val="28"/>
          <w:lang w:val="en-IN" w:eastAsia="en-IN"/>
        </w:rPr>
        <w:t xml:space="preserve"> </w:t>
      </w:r>
      <w:r w:rsidR="00941D38" w:rsidRPr="00086E91">
        <w:rPr>
          <w:rFonts w:asciiTheme="majorHAnsi" w:eastAsia="Times New Roman" w:hAnsiTheme="majorHAnsi"/>
          <w:b/>
          <w:bCs/>
          <w:i/>
          <w:kern w:val="36"/>
          <w:sz w:val="28"/>
          <w:szCs w:val="28"/>
          <w:lang w:val="en-IN" w:eastAsia="en-IN"/>
        </w:rPr>
        <w:t>Business Standard</w:t>
      </w:r>
      <w:r w:rsidR="00327280" w:rsidRPr="00086E91">
        <w:rPr>
          <w:rFonts w:asciiTheme="majorHAnsi" w:eastAsia="Times New Roman" w:hAnsiTheme="majorHAnsi"/>
          <w:b/>
          <w:bCs/>
          <w:i/>
          <w:kern w:val="36"/>
          <w:sz w:val="28"/>
          <w:szCs w:val="28"/>
          <w:lang w:val="en-IN" w:eastAsia="en-IN"/>
        </w:rPr>
        <w:t>]</w:t>
      </w:r>
    </w:p>
    <w:p w:rsidR="0070290E" w:rsidRDefault="0070290E" w:rsidP="0056414B">
      <w:pPr>
        <w:spacing w:before="150" w:after="150" w:line="525" w:lineRule="atLeast"/>
        <w:outlineLvl w:val="0"/>
        <w:rPr>
          <w:rFonts w:asciiTheme="majorHAnsi" w:eastAsia="Times New Roman" w:hAnsiTheme="majorHAnsi"/>
          <w:b/>
          <w:bCs/>
          <w:kern w:val="36"/>
          <w:sz w:val="40"/>
          <w:szCs w:val="40"/>
          <w:lang w:val="en-IN" w:eastAsia="en-IN"/>
        </w:rPr>
      </w:pPr>
    </w:p>
    <w:p w:rsidR="00B67648" w:rsidRDefault="00B67648" w:rsidP="0056414B">
      <w:pPr>
        <w:spacing w:before="150" w:after="150" w:line="525" w:lineRule="atLeast"/>
        <w:outlineLvl w:val="0"/>
        <w:rPr>
          <w:rFonts w:asciiTheme="majorHAnsi" w:eastAsia="Times New Roman" w:hAnsiTheme="majorHAnsi"/>
          <w:b/>
          <w:bCs/>
          <w:kern w:val="36"/>
          <w:sz w:val="40"/>
          <w:szCs w:val="40"/>
          <w:lang w:val="en-IN" w:eastAsia="en-IN"/>
        </w:rPr>
      </w:pPr>
    </w:p>
    <w:p w:rsidR="00FB3409" w:rsidRPr="00086E91"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086E91"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B67648" w:rsidRDefault="00B67648" w:rsidP="00B67648">
      <w:pPr>
        <w:shd w:val="clear" w:color="auto" w:fill="FFFFFF"/>
        <w:spacing w:line="675" w:lineRule="atLeast"/>
        <w:jc w:val="center"/>
        <w:outlineLvl w:val="0"/>
        <w:rPr>
          <w:rFonts w:asciiTheme="majorHAnsi" w:eastAsia="Times New Roman" w:hAnsiTheme="majorHAnsi"/>
          <w:b/>
          <w:kern w:val="36"/>
          <w:sz w:val="40"/>
          <w:szCs w:val="40"/>
          <w:lang w:val="en-IN" w:eastAsia="en-IN"/>
        </w:rPr>
      </w:pPr>
    </w:p>
    <w:p w:rsidR="00B67648" w:rsidRPr="00941D38" w:rsidRDefault="00B67648" w:rsidP="00B67648">
      <w:pPr>
        <w:shd w:val="clear" w:color="auto" w:fill="FFFFFF"/>
        <w:spacing w:line="675" w:lineRule="atLeast"/>
        <w:jc w:val="center"/>
        <w:outlineLvl w:val="0"/>
        <w:rPr>
          <w:rFonts w:asciiTheme="majorHAnsi" w:eastAsia="Times New Roman" w:hAnsiTheme="majorHAnsi"/>
          <w:b/>
          <w:kern w:val="36"/>
          <w:sz w:val="40"/>
          <w:szCs w:val="40"/>
          <w:lang w:val="en-IN" w:eastAsia="en-IN"/>
        </w:rPr>
      </w:pPr>
      <w:r>
        <w:rPr>
          <w:rFonts w:asciiTheme="majorHAnsi" w:eastAsia="Times New Roman" w:hAnsiTheme="majorHAnsi"/>
          <w:b/>
          <w:kern w:val="36"/>
          <w:sz w:val="40"/>
          <w:szCs w:val="40"/>
          <w:lang w:val="en-IN" w:eastAsia="en-IN"/>
        </w:rPr>
        <w:t>Pradhan asks States to Help Bring Petro Products u</w:t>
      </w:r>
      <w:r w:rsidRPr="00941D38">
        <w:rPr>
          <w:rFonts w:asciiTheme="majorHAnsi" w:eastAsia="Times New Roman" w:hAnsiTheme="majorHAnsi"/>
          <w:b/>
          <w:kern w:val="36"/>
          <w:sz w:val="40"/>
          <w:szCs w:val="40"/>
          <w:lang w:val="en-IN" w:eastAsia="en-IN"/>
        </w:rPr>
        <w:t>nder GST</w:t>
      </w:r>
    </w:p>
    <w:p w:rsidR="00865308" w:rsidRPr="00086E91" w:rsidRDefault="00865308" w:rsidP="00807BD5">
      <w:pPr>
        <w:spacing w:after="200" w:line="276" w:lineRule="auto"/>
        <w:jc w:val="both"/>
        <w:rPr>
          <w:rFonts w:ascii="Arial" w:hAnsi="Arial" w:cs="Arial"/>
          <w:i/>
          <w:sz w:val="20"/>
          <w:szCs w:val="20"/>
        </w:rPr>
      </w:pP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t>Oil Minister Dharmendra Pradhan today nudged the states to agree on bringing all petroleum products under the Goods and Services Tax (GST) regime.</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Fonts w:asciiTheme="minorHAnsi" w:hAnsiTheme="minorHAnsi" w:cs="Arial"/>
        </w:rPr>
      </w:pPr>
      <w:r w:rsidRPr="00086E91">
        <w:rPr>
          <w:rFonts w:asciiTheme="minorHAnsi" w:hAnsiTheme="minorHAnsi" w:cs="Arial"/>
        </w:rPr>
        <w:br/>
        <w:t>Speaking at the Global Investors Meet here, he said petroleum is currently under 'state list' for the purpose of taxation under GST.</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"GST Council will decide on this (taxation of petroleum products). On behalf of the industry, I would request the states to allow petroleum products to be brought under GST taxation," he said.</w:t>
      </w:r>
      <w:r w:rsidRPr="00086E91">
        <w:rPr>
          <w:rStyle w:val="apple-converted-space"/>
          <w:rFonts w:asciiTheme="minorHAnsi" w:hAnsiTheme="minorHAnsi" w:cs="Arial"/>
        </w:rPr>
        <w:t> </w:t>
      </w:r>
      <w:r w:rsidRPr="00086E91">
        <w:rPr>
          <w:rFonts w:asciiTheme="minorHAnsi" w:hAnsiTheme="minorHAnsi" w:cs="Arial"/>
        </w:rPr>
        <w:br/>
      </w:r>
      <w:r w:rsidRPr="00086E91">
        <w:rPr>
          <w:rFonts w:asciiTheme="minorHAnsi" w:hAnsiTheme="minorHAnsi" w:cs="Arial"/>
        </w:rPr>
        <w:br/>
      </w:r>
      <w:r w:rsidRPr="00086E91">
        <w:rPr>
          <w:rStyle w:val="p-content"/>
          <w:rFonts w:asciiTheme="minorHAnsi" w:hAnsiTheme="minorHAnsi" w:cs="Arial"/>
        </w:rPr>
        <w:t>As per the GST Constitutional Amendment Bill, petroleum products like LPG, kerosene and naptha would attract GST.</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000E6183">
        <w:rPr>
          <w:rStyle w:val="p-content"/>
          <w:rFonts w:asciiTheme="minorHAnsi" w:hAnsiTheme="minorHAnsi" w:cs="Arial"/>
        </w:rPr>
        <w:t>However, other products -</w:t>
      </w:r>
      <w:r w:rsidRPr="00086E91">
        <w:rPr>
          <w:rStyle w:val="p-content"/>
          <w:rFonts w:asciiTheme="minorHAnsi" w:hAnsiTheme="minorHAnsi" w:cs="Arial"/>
        </w:rPr>
        <w:t xml:space="preserve"> crude oil, natural gas, petrol, diesel, high speed die</w:t>
      </w:r>
      <w:r w:rsidR="000E6183">
        <w:rPr>
          <w:rStyle w:val="p-content"/>
          <w:rFonts w:asciiTheme="minorHAnsi" w:hAnsiTheme="minorHAnsi" w:cs="Arial"/>
        </w:rPr>
        <w:t>sel and aviation turbine fuel -</w:t>
      </w:r>
      <w:r w:rsidRPr="00086E91">
        <w:rPr>
          <w:rStyle w:val="p-content"/>
          <w:rFonts w:asciiTheme="minorHAnsi" w:hAnsiTheme="minorHAnsi" w:cs="Arial"/>
        </w:rPr>
        <w:t xml:space="preserve"> have been excluded from GST for initial years. Hence, these products will continue to be taxed in the hands of the states as they are being taxed at present.</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p-content"/>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The GST Council, which consist of Union Finance Minister and state counterparts, will decide on the date of inclusion of these products in the GST basket and rates thereon.</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Pradhan also asked Madhya Pradesh Chief Minister Shivraj Singh Chouhan to support bringing all petroleum products under the Goods and Services Tax (GST) regime.</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"In the last 3-4 years, there is a healthy growth of petroleum products in Madhya Pradesh. I will request the Chief Minister that he should agree to (petro items coming under) GST. There would be no loss to the state on account of taxation of petroleum products," he said.</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With two different kinds of taxation structure, in the new regime the oil and gas industry would have to comply with both the current tax regime as well as GST.</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p-content"/>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According to experts, GST would have a negative impact on the oil and gas industry due to compliance with dual taxation regime and non-creditable tax costs.</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Pradhan said petrol consumption in rural areas is growing by 10 per cent every year.</w:t>
      </w:r>
      <w:r w:rsidRPr="00086E91">
        <w:rPr>
          <w:rStyle w:val="apple-converted-space"/>
          <w:rFonts w:asciiTheme="minorHAnsi" w:hAnsiTheme="minorHAnsi" w:cs="Arial"/>
        </w:rPr>
        <w:t> </w:t>
      </w:r>
      <w:r w:rsidRPr="00086E91">
        <w:rPr>
          <w:rFonts w:asciiTheme="minorHAnsi" w:hAnsiTheme="minorHAnsi" w:cs="Arial"/>
        </w:rPr>
        <w:br/>
      </w:r>
      <w:r w:rsidRPr="00086E91">
        <w:rPr>
          <w:rFonts w:asciiTheme="minorHAnsi" w:hAnsiTheme="minorHAnsi" w:cs="Arial"/>
        </w:rPr>
        <w:br/>
      </w:r>
      <w:r w:rsidRPr="00086E91">
        <w:rPr>
          <w:rStyle w:val="p-content"/>
          <w:rFonts w:asciiTheme="minorHAnsi" w:hAnsiTheme="minorHAnsi" w:cs="Arial"/>
        </w:rPr>
        <w:t>On the occasion, there were total seven MOUs signed today for setting up solar power plants and oil marketing and infrastructure facility in the state.</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apple-converted-space"/>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Neyveli Lignite Corp (NLC) and Madhya Pradesh New and Renewable Energy Department (MPNRED) signed an MoU to set up 1,000 MW solar power plant, followed by an agreement between IOC, OIL India and Madhya Pradesh Urja Vikas Nigam Ltd (MPUVN) for 500 MW solar facility, NTPC and MPNRED for 500 MW solar power plant, PTC and MPNRED for 500 MW facility and NHDC Ltd and MPNRED for 140 MW solar project.</w:t>
      </w:r>
      <w:r w:rsidRPr="00086E91">
        <w:rPr>
          <w:rStyle w:val="apple-converted-space"/>
          <w:rFonts w:asciiTheme="minorHAnsi" w:hAnsiTheme="minorHAnsi" w:cs="Arial"/>
        </w:rPr>
        <w:t> </w:t>
      </w:r>
    </w:p>
    <w:p w:rsidR="00B67648" w:rsidRDefault="00865308" w:rsidP="00E71F49">
      <w:pPr>
        <w:pStyle w:val="fl"/>
        <w:shd w:val="clear" w:color="auto" w:fill="FFFFFF"/>
        <w:spacing w:before="0" w:beforeAutospacing="0" w:after="0" w:afterAutospacing="0" w:line="360" w:lineRule="auto"/>
        <w:jc w:val="both"/>
        <w:rPr>
          <w:rStyle w:val="p-content"/>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Besides five MoUs on solar projects, there were two agreements signed for oil marketing and infrastructure facilities. One MoU was signed between BPCL and MPNRED for setting up an ethanol plant and the other by IOC and MP Trade and Investment Facilitation Corporation (TRIFAC) for developing oil marketing infrastructure in the state.</w:t>
      </w:r>
    </w:p>
    <w:p w:rsidR="00865308" w:rsidRPr="00086E91" w:rsidRDefault="00865308" w:rsidP="00E71F49">
      <w:pPr>
        <w:pStyle w:val="fl"/>
        <w:shd w:val="clear" w:color="auto" w:fill="FFFFFF"/>
        <w:spacing w:before="0" w:beforeAutospacing="0" w:after="0" w:afterAutospacing="0" w:line="360" w:lineRule="auto"/>
        <w:jc w:val="both"/>
        <w:rPr>
          <w:rFonts w:asciiTheme="minorHAnsi" w:hAnsiTheme="minorHAnsi" w:cs="Arial"/>
        </w:rPr>
      </w:pPr>
      <w:r w:rsidRPr="00086E91">
        <w:rPr>
          <w:rFonts w:asciiTheme="minorHAnsi" w:hAnsiTheme="minorHAnsi" w:cs="Arial"/>
        </w:rPr>
        <w:br/>
      </w:r>
      <w:r w:rsidRPr="00086E91">
        <w:rPr>
          <w:rStyle w:val="p-content"/>
          <w:rFonts w:asciiTheme="minorHAnsi" w:hAnsiTheme="minorHAnsi" w:cs="Arial"/>
        </w:rPr>
        <w:t>State-run companies like NTPC, Neyveli Lignite will work towards making the state a solar power hub.</w:t>
      </w:r>
      <w:r w:rsidRPr="00086E91">
        <w:rPr>
          <w:rStyle w:val="apple-converted-space"/>
          <w:rFonts w:asciiTheme="minorHAnsi" w:hAnsiTheme="minorHAnsi" w:cs="Arial"/>
        </w:rPr>
        <w:t> </w:t>
      </w:r>
      <w:r w:rsidRPr="00086E91">
        <w:rPr>
          <w:rFonts w:asciiTheme="minorHAnsi" w:hAnsiTheme="minorHAnsi" w:cs="Arial"/>
        </w:rPr>
        <w:br/>
      </w:r>
      <w:r w:rsidRPr="00086E91">
        <w:rPr>
          <w:rFonts w:asciiTheme="minorHAnsi" w:hAnsiTheme="minorHAnsi" w:cs="Arial"/>
        </w:rPr>
        <w:br/>
      </w:r>
      <w:r w:rsidRPr="00086E91">
        <w:rPr>
          <w:rStyle w:val="p-content"/>
          <w:rFonts w:asciiTheme="minorHAnsi" w:hAnsiTheme="minorHAnsi" w:cs="Arial"/>
        </w:rPr>
        <w:t>Pradhan said there are 1.65 lakh houses in the state and 56 lakh family had LPG connection till 2014.</w:t>
      </w:r>
      <w:r w:rsidRPr="00086E91">
        <w:rPr>
          <w:rStyle w:val="apple-converted-space"/>
          <w:rFonts w:asciiTheme="minorHAnsi" w:hAnsiTheme="minorHAnsi" w:cs="Arial"/>
        </w:rPr>
        <w:t> </w:t>
      </w:r>
      <w:r w:rsidRPr="00086E91">
        <w:rPr>
          <w:rFonts w:asciiTheme="minorHAnsi" w:hAnsiTheme="minorHAnsi" w:cs="Arial"/>
        </w:rPr>
        <w:br/>
      </w:r>
      <w:r w:rsidRPr="00086E91">
        <w:rPr>
          <w:rFonts w:asciiTheme="minorHAnsi" w:hAnsiTheme="minorHAnsi" w:cs="Arial"/>
        </w:rPr>
        <w:br/>
      </w:r>
      <w:r w:rsidRPr="00086E91">
        <w:rPr>
          <w:rStyle w:val="p-content"/>
          <w:rFonts w:asciiTheme="minorHAnsi" w:hAnsiTheme="minorHAnsi" w:cs="Arial"/>
        </w:rPr>
        <w:t>"In the last two years, we have added 30 lakh more, and in the coming two years in MP, 50 lakh more LPG connections will come," he said.</w:t>
      </w:r>
    </w:p>
    <w:p w:rsidR="00865308" w:rsidRPr="00086E91" w:rsidRDefault="00865308" w:rsidP="00807BD5">
      <w:pPr>
        <w:spacing w:after="200" w:line="276" w:lineRule="auto"/>
        <w:jc w:val="both"/>
        <w:rPr>
          <w:rFonts w:ascii="Arial" w:hAnsi="Arial" w:cs="Arial"/>
          <w:i/>
          <w:sz w:val="20"/>
          <w:szCs w:val="20"/>
        </w:rPr>
      </w:pPr>
    </w:p>
    <w:p w:rsidR="00086E91" w:rsidRDefault="00086E91" w:rsidP="00807BD5">
      <w:pPr>
        <w:spacing w:after="200" w:line="276" w:lineRule="auto"/>
        <w:jc w:val="both"/>
        <w:rPr>
          <w:rFonts w:ascii="Arial" w:hAnsi="Arial" w:cs="Arial"/>
          <w:i/>
          <w:sz w:val="20"/>
          <w:szCs w:val="20"/>
        </w:rPr>
      </w:pPr>
    </w:p>
    <w:p w:rsidR="00677EC9" w:rsidRDefault="00677EC9" w:rsidP="00807BD5">
      <w:pPr>
        <w:spacing w:after="200" w:line="276" w:lineRule="auto"/>
        <w:jc w:val="both"/>
        <w:rPr>
          <w:rFonts w:ascii="Arial" w:hAnsi="Arial" w:cs="Arial"/>
          <w:i/>
          <w:sz w:val="20"/>
          <w:szCs w:val="20"/>
        </w:rPr>
      </w:pPr>
    </w:p>
    <w:p w:rsidR="00677EC9" w:rsidRDefault="00677EC9" w:rsidP="00807BD5">
      <w:pPr>
        <w:spacing w:after="200" w:line="276" w:lineRule="auto"/>
        <w:jc w:val="both"/>
        <w:rPr>
          <w:rFonts w:ascii="Arial" w:hAnsi="Arial" w:cs="Arial"/>
          <w:i/>
          <w:sz w:val="20"/>
          <w:szCs w:val="20"/>
        </w:rPr>
      </w:pPr>
    </w:p>
    <w:p w:rsidR="00677EC9" w:rsidRDefault="00677EC9" w:rsidP="00807BD5">
      <w:pPr>
        <w:spacing w:after="200" w:line="276" w:lineRule="auto"/>
        <w:jc w:val="both"/>
        <w:rPr>
          <w:rFonts w:ascii="Arial" w:hAnsi="Arial" w:cs="Arial"/>
          <w:i/>
          <w:sz w:val="20"/>
          <w:szCs w:val="20"/>
        </w:rPr>
      </w:pPr>
    </w:p>
    <w:p w:rsidR="00677EC9" w:rsidRDefault="00677EC9" w:rsidP="00807BD5">
      <w:pPr>
        <w:spacing w:after="200" w:line="276" w:lineRule="auto"/>
        <w:jc w:val="both"/>
        <w:rPr>
          <w:rFonts w:ascii="Arial" w:hAnsi="Arial" w:cs="Arial"/>
          <w:i/>
          <w:sz w:val="20"/>
          <w:szCs w:val="20"/>
        </w:rPr>
      </w:pPr>
    </w:p>
    <w:p w:rsidR="00086E91" w:rsidRPr="00086E91" w:rsidRDefault="00086E91" w:rsidP="00086E91">
      <w:pPr>
        <w:spacing w:after="200" w:line="360" w:lineRule="auto"/>
        <w:jc w:val="both"/>
        <w:rPr>
          <w:rFonts w:ascii="Arial" w:hAnsi="Arial" w:cs="Arial"/>
          <w:i/>
          <w:sz w:val="20"/>
          <w:szCs w:val="20"/>
        </w:rPr>
      </w:pPr>
    </w:p>
    <w:p w:rsidR="006B2627" w:rsidRPr="00086E91" w:rsidRDefault="00B67648" w:rsidP="00807BD5">
      <w:pPr>
        <w:spacing w:after="200" w:line="276" w:lineRule="auto"/>
        <w:jc w:val="both"/>
        <w:rPr>
          <w:rFonts w:ascii="Arial" w:hAnsi="Arial" w:cs="Arial"/>
          <w:b/>
          <w:bCs/>
          <w:iCs/>
          <w:color w:val="0070C0"/>
          <w:sz w:val="20"/>
          <w:szCs w:val="20"/>
          <w:lang w:val="en-IN"/>
        </w:rPr>
      </w:pPr>
      <w:r>
        <w:rPr>
          <w:rFonts w:ascii="Arial" w:hAnsi="Arial" w:cs="Arial"/>
          <w:i/>
          <w:color w:val="0070C0"/>
          <w:sz w:val="20"/>
          <w:szCs w:val="20"/>
        </w:rPr>
        <w:t>Disclaimer</w:t>
      </w:r>
      <w:r w:rsidR="008B49AA" w:rsidRPr="00086E91">
        <w:rPr>
          <w:rFonts w:ascii="Arial" w:hAnsi="Arial" w:cs="Arial"/>
          <w:i/>
          <w:color w:val="0070C0"/>
          <w:sz w:val="20"/>
          <w:szCs w:val="20"/>
        </w:rPr>
        <w:t xml:space="preserve">: </w:t>
      </w:r>
      <w:r w:rsidR="003B67AE" w:rsidRPr="00086E91">
        <w:rPr>
          <w:rFonts w:ascii="Arial" w:hAnsi="Arial" w:cs="Arial"/>
          <w:i/>
          <w:color w:val="0070C0"/>
          <w:sz w:val="20"/>
          <w:szCs w:val="20"/>
        </w:rPr>
        <w:t xml:space="preserve">The news in the GST Corner is purely according to the information available in public domain and </w:t>
      </w:r>
      <w:r w:rsidR="006257C5" w:rsidRPr="00086E91">
        <w:rPr>
          <w:rFonts w:ascii="Arial" w:hAnsi="Arial" w:cs="Arial"/>
          <w:i/>
          <w:color w:val="0070C0"/>
          <w:sz w:val="20"/>
          <w:szCs w:val="20"/>
        </w:rPr>
        <w:t xml:space="preserve">does not necessarily reflect the views of </w:t>
      </w:r>
      <w:r w:rsidR="003B67AE" w:rsidRPr="00086E91">
        <w:rPr>
          <w:rFonts w:ascii="Arial" w:hAnsi="Arial" w:cs="Arial"/>
          <w:i/>
          <w:color w:val="0070C0"/>
          <w:sz w:val="20"/>
          <w:szCs w:val="20"/>
        </w:rPr>
        <w:t>ICSI</w:t>
      </w:r>
      <w:r w:rsidR="00841CF2" w:rsidRPr="00086E91">
        <w:rPr>
          <w:rFonts w:ascii="Arial" w:hAnsi="Arial" w:cs="Arial"/>
          <w:i/>
          <w:color w:val="0070C0"/>
          <w:sz w:val="20"/>
          <w:szCs w:val="20"/>
        </w:rPr>
        <w:t>.</w:t>
      </w:r>
      <w:r w:rsidR="003B67AE" w:rsidRPr="00086E91">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086E91">
        <w:rPr>
          <w:rFonts w:ascii="Arial" w:eastAsia="Times New Roman" w:hAnsi="Arial" w:cs="Arial"/>
          <w:i/>
          <w:iCs/>
          <w:color w:val="0070C0"/>
          <w:sz w:val="20"/>
          <w:szCs w:val="20"/>
        </w:rPr>
        <w:t xml:space="preserve"> </w:t>
      </w:r>
      <w:r w:rsidR="003B67AE" w:rsidRPr="00086E91">
        <w:rPr>
          <w:rFonts w:ascii="Arial" w:eastAsia="Times New Roman" w:hAnsi="Arial" w:cs="Arial"/>
          <w:i/>
          <w:iCs/>
          <w:color w:val="0070C0"/>
          <w:sz w:val="20"/>
          <w:szCs w:val="20"/>
        </w:rPr>
        <w:t>source.</w:t>
      </w:r>
    </w:p>
    <w:sectPr w:rsidR="006B2627" w:rsidRPr="00086E91"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C2" w:rsidRDefault="00F651C2" w:rsidP="00915541">
      <w:r>
        <w:separator/>
      </w:r>
    </w:p>
  </w:endnote>
  <w:endnote w:type="continuationSeparator" w:id="1">
    <w:p w:rsidR="00F651C2" w:rsidRDefault="00F651C2"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C2" w:rsidRDefault="00F651C2" w:rsidP="00915541">
      <w:r>
        <w:separator/>
      </w:r>
    </w:p>
  </w:footnote>
  <w:footnote w:type="continuationSeparator" w:id="1">
    <w:p w:rsidR="00F651C2" w:rsidRDefault="00F651C2"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
  </w:num>
  <w:num w:numId="6">
    <w:abstractNumId w:val="12"/>
  </w:num>
  <w:num w:numId="7">
    <w:abstractNumId w:val="3"/>
  </w:num>
  <w:num w:numId="8">
    <w:abstractNumId w:val="11"/>
  </w:num>
  <w:num w:numId="9">
    <w:abstractNumId w:val="0"/>
  </w:num>
  <w:num w:numId="10">
    <w:abstractNumId w:val="9"/>
  </w:num>
  <w:num w:numId="11">
    <w:abstractNumId w:val="13"/>
  </w:num>
  <w:num w:numId="12">
    <w:abstractNumId w:val="15"/>
  </w:num>
  <w:num w:numId="13">
    <w:abstractNumId w:val="17"/>
  </w:num>
  <w:num w:numId="14">
    <w:abstractNumId w:val="6"/>
  </w:num>
  <w:num w:numId="15">
    <w:abstractNumId w:val="2"/>
  </w:num>
  <w:num w:numId="16">
    <w:abstractNumId w:val="8"/>
  </w:num>
  <w:num w:numId="17">
    <w:abstractNumId w:val="10"/>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417"/>
    <w:rsid w:val="00094438"/>
    <w:rsid w:val="00096235"/>
    <w:rsid w:val="000A2571"/>
    <w:rsid w:val="000A3606"/>
    <w:rsid w:val="000A6C62"/>
    <w:rsid w:val="000B049E"/>
    <w:rsid w:val="000B0BF1"/>
    <w:rsid w:val="000B2F0C"/>
    <w:rsid w:val="000B5A92"/>
    <w:rsid w:val="000B626A"/>
    <w:rsid w:val="000B6398"/>
    <w:rsid w:val="000C523F"/>
    <w:rsid w:val="000C553A"/>
    <w:rsid w:val="000D3C15"/>
    <w:rsid w:val="000D4D75"/>
    <w:rsid w:val="000D5493"/>
    <w:rsid w:val="000D5750"/>
    <w:rsid w:val="000E07B6"/>
    <w:rsid w:val="000E561D"/>
    <w:rsid w:val="000E6183"/>
    <w:rsid w:val="000E7A77"/>
    <w:rsid w:val="000F1F68"/>
    <w:rsid w:val="000F2FC9"/>
    <w:rsid w:val="000F3614"/>
    <w:rsid w:val="00103688"/>
    <w:rsid w:val="00104A4E"/>
    <w:rsid w:val="0010575E"/>
    <w:rsid w:val="00110284"/>
    <w:rsid w:val="00123389"/>
    <w:rsid w:val="0012406A"/>
    <w:rsid w:val="00126990"/>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11B86"/>
    <w:rsid w:val="00213D1E"/>
    <w:rsid w:val="002154C2"/>
    <w:rsid w:val="0021721D"/>
    <w:rsid w:val="00224BC8"/>
    <w:rsid w:val="00225C09"/>
    <w:rsid w:val="00230C39"/>
    <w:rsid w:val="00237D19"/>
    <w:rsid w:val="00240314"/>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7495"/>
    <w:rsid w:val="005C1A22"/>
    <w:rsid w:val="005C34A8"/>
    <w:rsid w:val="005C559F"/>
    <w:rsid w:val="005C7CC6"/>
    <w:rsid w:val="005D257A"/>
    <w:rsid w:val="005D2F86"/>
    <w:rsid w:val="005D4DB0"/>
    <w:rsid w:val="005D68B6"/>
    <w:rsid w:val="005E045B"/>
    <w:rsid w:val="005E633F"/>
    <w:rsid w:val="005F3A51"/>
    <w:rsid w:val="005F44AA"/>
    <w:rsid w:val="005F7742"/>
    <w:rsid w:val="005F7A21"/>
    <w:rsid w:val="005F7E4E"/>
    <w:rsid w:val="00604EE7"/>
    <w:rsid w:val="006064C6"/>
    <w:rsid w:val="00607754"/>
    <w:rsid w:val="00610497"/>
    <w:rsid w:val="00615D1D"/>
    <w:rsid w:val="00622E65"/>
    <w:rsid w:val="00623ECD"/>
    <w:rsid w:val="006257C5"/>
    <w:rsid w:val="00626855"/>
    <w:rsid w:val="00630D7A"/>
    <w:rsid w:val="006412F5"/>
    <w:rsid w:val="006418AA"/>
    <w:rsid w:val="00653B03"/>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07B7"/>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905B2"/>
    <w:rsid w:val="0089419C"/>
    <w:rsid w:val="008941CF"/>
    <w:rsid w:val="008941F1"/>
    <w:rsid w:val="00896BD0"/>
    <w:rsid w:val="008A4E6A"/>
    <w:rsid w:val="008B2E30"/>
    <w:rsid w:val="008B361C"/>
    <w:rsid w:val="008B49AA"/>
    <w:rsid w:val="008C7743"/>
    <w:rsid w:val="008D0F3B"/>
    <w:rsid w:val="008E3462"/>
    <w:rsid w:val="008E7919"/>
    <w:rsid w:val="008F14D0"/>
    <w:rsid w:val="008F33F8"/>
    <w:rsid w:val="009011C7"/>
    <w:rsid w:val="009017C9"/>
    <w:rsid w:val="00910331"/>
    <w:rsid w:val="009110DE"/>
    <w:rsid w:val="009126D0"/>
    <w:rsid w:val="00915541"/>
    <w:rsid w:val="00921C55"/>
    <w:rsid w:val="00922899"/>
    <w:rsid w:val="00930335"/>
    <w:rsid w:val="0094073C"/>
    <w:rsid w:val="00941C19"/>
    <w:rsid w:val="00941D38"/>
    <w:rsid w:val="00942294"/>
    <w:rsid w:val="009455B0"/>
    <w:rsid w:val="0095227A"/>
    <w:rsid w:val="00953FD2"/>
    <w:rsid w:val="00955A69"/>
    <w:rsid w:val="009566E1"/>
    <w:rsid w:val="00961888"/>
    <w:rsid w:val="00962EA5"/>
    <w:rsid w:val="00967487"/>
    <w:rsid w:val="00972BF6"/>
    <w:rsid w:val="0097727F"/>
    <w:rsid w:val="009835A2"/>
    <w:rsid w:val="00984563"/>
    <w:rsid w:val="00993075"/>
    <w:rsid w:val="009A0933"/>
    <w:rsid w:val="009A0B17"/>
    <w:rsid w:val="009A1654"/>
    <w:rsid w:val="009A396F"/>
    <w:rsid w:val="009A4D29"/>
    <w:rsid w:val="009B509C"/>
    <w:rsid w:val="009B58FF"/>
    <w:rsid w:val="009B6ABD"/>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61CC"/>
    <w:rsid w:val="00AD11F0"/>
    <w:rsid w:val="00AD32E1"/>
    <w:rsid w:val="00AE756C"/>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64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6E46"/>
    <w:rsid w:val="00D33A5A"/>
    <w:rsid w:val="00D46869"/>
    <w:rsid w:val="00D503E1"/>
    <w:rsid w:val="00D521DC"/>
    <w:rsid w:val="00D5310B"/>
    <w:rsid w:val="00D55343"/>
    <w:rsid w:val="00D57CBA"/>
    <w:rsid w:val="00D604ED"/>
    <w:rsid w:val="00D61745"/>
    <w:rsid w:val="00D63911"/>
    <w:rsid w:val="00D63FBC"/>
    <w:rsid w:val="00D83CA1"/>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46E2D"/>
    <w:rsid w:val="00E51DDA"/>
    <w:rsid w:val="00E530BF"/>
    <w:rsid w:val="00E54407"/>
    <w:rsid w:val="00E555E6"/>
    <w:rsid w:val="00E61F87"/>
    <w:rsid w:val="00E64398"/>
    <w:rsid w:val="00E71F49"/>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60FA"/>
    <w:rsid w:val="00F47CFC"/>
    <w:rsid w:val="00F5138B"/>
    <w:rsid w:val="00F51A8A"/>
    <w:rsid w:val="00F577E3"/>
    <w:rsid w:val="00F651C2"/>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318</cp:revision>
  <cp:lastPrinted>2016-04-11T04:27:00Z</cp:lastPrinted>
  <dcterms:created xsi:type="dcterms:W3CDTF">2016-02-19T04:37:00Z</dcterms:created>
  <dcterms:modified xsi:type="dcterms:W3CDTF">2016-10-24T04:57:00Z</dcterms:modified>
</cp:coreProperties>
</file>