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14" w:rsidRPr="00660CBF"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bookmarkStart w:id="0" w:name="_GoBack"/>
      <w:bookmarkEnd w:id="0"/>
    </w:p>
    <w:p w:rsidR="00523F16" w:rsidRPr="00660CBF"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00A320A7" w:rsidRPr="00660CBF">
        <w:rPr>
          <w:rFonts w:asciiTheme="majorHAnsi" w:hAnsiTheme="majorHAnsi"/>
          <w:b/>
          <w:noProof/>
          <w:sz w:val="28"/>
          <w:szCs w:val="28"/>
          <w:lang w:val="en-IN" w:eastAsia="en-IN"/>
        </w:rPr>
        <w:t>GST</w:t>
      </w:r>
      <w:r w:rsidR="00523F16" w:rsidRPr="00660CBF">
        <w:rPr>
          <w:rFonts w:asciiTheme="majorHAnsi" w:hAnsiTheme="majorHAnsi"/>
          <w:b/>
          <w:noProof/>
          <w:sz w:val="28"/>
          <w:szCs w:val="28"/>
          <w:lang w:val="en-IN" w:eastAsia="en-IN"/>
        </w:rPr>
        <w:t xml:space="preserve"> HEADLINES</w:t>
      </w:r>
    </w:p>
    <w:p w:rsidR="009E1F2A" w:rsidRPr="00660CBF" w:rsidRDefault="00C753F2" w:rsidP="00173551">
      <w:pPr>
        <w:pStyle w:val="NormalWeb"/>
        <w:spacing w:before="0" w:beforeAutospacing="0" w:after="120" w:afterAutospacing="0"/>
        <w:ind w:left="2880" w:right="180" w:firstLine="720"/>
        <w:rPr>
          <w:rFonts w:asciiTheme="majorHAnsi" w:hAnsiTheme="majorHAnsi" w:cs="Cambria"/>
          <w:b/>
          <w:bCs/>
          <w:iCs/>
          <w:lang w:val="en-IN"/>
        </w:rPr>
      </w:pPr>
      <w:r w:rsidRPr="00660CBF">
        <w:rPr>
          <w:rFonts w:asciiTheme="majorHAnsi" w:hAnsiTheme="majorHAnsi" w:cs="Cambria"/>
          <w:b/>
          <w:bCs/>
          <w:iCs/>
          <w:lang w:val="en-IN"/>
        </w:rPr>
        <w:t>September 16</w:t>
      </w:r>
      <w:r w:rsidR="00B24FA7" w:rsidRPr="00660CBF">
        <w:rPr>
          <w:rFonts w:asciiTheme="majorHAnsi" w:hAnsiTheme="majorHAnsi" w:cs="Cambria"/>
          <w:b/>
          <w:bCs/>
          <w:iCs/>
          <w:lang w:val="en-IN"/>
        </w:rPr>
        <w:t xml:space="preserve">, </w:t>
      </w:r>
      <w:r w:rsidR="00110284" w:rsidRPr="00660CBF">
        <w:rPr>
          <w:rFonts w:asciiTheme="majorHAnsi" w:hAnsiTheme="majorHAnsi" w:cs="Cambria"/>
          <w:b/>
          <w:bCs/>
          <w:iCs/>
          <w:lang w:val="en-IN"/>
        </w:rPr>
        <w:t>2016</w:t>
      </w:r>
    </w:p>
    <w:p w:rsidR="00C753F2" w:rsidRPr="00660CBF" w:rsidRDefault="00C753F2" w:rsidP="00691AA9">
      <w:pPr>
        <w:pStyle w:val="Heading1"/>
        <w:shd w:val="clear" w:color="auto" w:fill="FFFFFF"/>
        <w:spacing w:before="0" w:beforeAutospacing="0" w:after="75" w:afterAutospacing="0" w:line="525" w:lineRule="atLeast"/>
        <w:ind w:left="5040" w:firstLine="720"/>
        <w:rPr>
          <w:rFonts w:asciiTheme="majorHAnsi" w:hAnsiTheme="majorHAnsi"/>
          <w:i/>
          <w:sz w:val="28"/>
          <w:szCs w:val="28"/>
        </w:rPr>
      </w:pPr>
      <w:r w:rsidRPr="00660CBF">
        <w:rPr>
          <w:rFonts w:asciiTheme="majorHAnsi" w:hAnsiTheme="majorHAnsi"/>
          <w:i/>
          <w:sz w:val="28"/>
          <w:szCs w:val="28"/>
        </w:rPr>
        <w:t xml:space="preserve"> </w:t>
      </w:r>
    </w:p>
    <w:p w:rsidR="008C1CE2" w:rsidRPr="00660CBF" w:rsidRDefault="008C1CE2" w:rsidP="008C1CE2">
      <w:pPr>
        <w:shd w:val="clear" w:color="auto" w:fill="FFFFFF"/>
        <w:spacing w:after="300" w:line="660" w:lineRule="atLeast"/>
        <w:textAlignment w:val="baseline"/>
        <w:outlineLvl w:val="0"/>
        <w:rPr>
          <w:rFonts w:asciiTheme="majorHAnsi" w:eastAsia="Times New Roman" w:hAnsiTheme="majorHAnsi" w:cs="Arial"/>
          <w:b/>
          <w:kern w:val="36"/>
          <w:sz w:val="32"/>
          <w:szCs w:val="32"/>
          <w:lang w:val="en-IN" w:eastAsia="en-IN"/>
        </w:rPr>
      </w:pPr>
      <w:r w:rsidRPr="00660CBF">
        <w:rPr>
          <w:rFonts w:asciiTheme="majorHAnsi" w:eastAsia="Times New Roman" w:hAnsiTheme="majorHAnsi" w:cs="Arial"/>
          <w:b/>
          <w:kern w:val="36"/>
          <w:sz w:val="32"/>
          <w:szCs w:val="32"/>
          <w:lang w:val="en-IN" w:eastAsia="en-IN"/>
        </w:rPr>
        <w:t>GST Rollout M</w:t>
      </w:r>
      <w:r w:rsidR="005F6152" w:rsidRPr="005F6152">
        <w:rPr>
          <w:rFonts w:asciiTheme="majorHAnsi" w:eastAsia="Times New Roman" w:hAnsiTheme="majorHAnsi" w:cs="Arial"/>
          <w:b/>
          <w:kern w:val="36"/>
          <w:sz w:val="32"/>
          <w:szCs w:val="32"/>
          <w:lang w:val="en-IN" w:eastAsia="en-IN"/>
        </w:rPr>
        <w:t>ust</w:t>
      </w:r>
      <w:r w:rsidRPr="00660CBF">
        <w:rPr>
          <w:rFonts w:asciiTheme="majorHAnsi" w:eastAsia="Times New Roman" w:hAnsiTheme="majorHAnsi" w:cs="Arial"/>
          <w:b/>
          <w:kern w:val="36"/>
          <w:sz w:val="32"/>
          <w:szCs w:val="32"/>
          <w:lang w:val="en-IN" w:eastAsia="en-IN"/>
        </w:rPr>
        <w:t xml:space="preserve"> Be Ready 'Before' April 1, PM Emphasizes To Top O</w:t>
      </w:r>
      <w:r w:rsidR="005F6152" w:rsidRPr="005F6152">
        <w:rPr>
          <w:rFonts w:asciiTheme="majorHAnsi" w:eastAsia="Times New Roman" w:hAnsiTheme="majorHAnsi" w:cs="Arial"/>
          <w:b/>
          <w:kern w:val="36"/>
          <w:sz w:val="32"/>
          <w:szCs w:val="32"/>
          <w:lang w:val="en-IN" w:eastAsia="en-IN"/>
        </w:rPr>
        <w:t>fficials</w:t>
      </w:r>
    </w:p>
    <w:p w:rsidR="00CD0C02" w:rsidRPr="00660CBF" w:rsidRDefault="00CD0C02" w:rsidP="008C1CE2">
      <w:pPr>
        <w:shd w:val="clear" w:color="auto" w:fill="FFFFFF"/>
        <w:spacing w:after="300" w:line="660" w:lineRule="atLeast"/>
        <w:ind w:left="5760" w:firstLine="720"/>
        <w:textAlignment w:val="baseline"/>
        <w:outlineLvl w:val="0"/>
        <w:rPr>
          <w:rFonts w:asciiTheme="majorHAnsi" w:eastAsia="Times New Roman" w:hAnsiTheme="majorHAnsi" w:cs="Arial"/>
          <w:b/>
          <w:kern w:val="36"/>
          <w:sz w:val="32"/>
          <w:szCs w:val="32"/>
          <w:lang w:val="en-IN" w:eastAsia="en-IN"/>
        </w:rPr>
      </w:pPr>
      <w:r w:rsidRPr="00660CBF">
        <w:rPr>
          <w:rFonts w:asciiTheme="majorHAnsi" w:hAnsiTheme="majorHAnsi"/>
          <w:b/>
          <w:i/>
          <w:sz w:val="28"/>
          <w:szCs w:val="28"/>
        </w:rPr>
        <w:t>[</w:t>
      </w:r>
      <w:proofErr w:type="gramStart"/>
      <w:r w:rsidRPr="00660CBF">
        <w:rPr>
          <w:rFonts w:asciiTheme="majorHAnsi" w:hAnsiTheme="majorHAnsi"/>
          <w:b/>
          <w:i/>
          <w:sz w:val="28"/>
          <w:szCs w:val="28"/>
        </w:rPr>
        <w:t>Source :</w:t>
      </w:r>
      <w:r w:rsidR="005F6152" w:rsidRPr="00660CBF">
        <w:rPr>
          <w:rFonts w:asciiTheme="majorHAnsi" w:hAnsiTheme="majorHAnsi"/>
          <w:b/>
          <w:i/>
          <w:sz w:val="28"/>
          <w:szCs w:val="28"/>
        </w:rPr>
        <w:t>The</w:t>
      </w:r>
      <w:proofErr w:type="gramEnd"/>
      <w:r w:rsidR="005F6152" w:rsidRPr="00660CBF">
        <w:rPr>
          <w:rFonts w:asciiTheme="majorHAnsi" w:hAnsiTheme="majorHAnsi"/>
          <w:b/>
          <w:i/>
          <w:sz w:val="28"/>
          <w:szCs w:val="28"/>
        </w:rPr>
        <w:t xml:space="preserve"> Times Of India</w:t>
      </w:r>
      <w:r w:rsidRPr="00660CBF">
        <w:rPr>
          <w:rFonts w:asciiTheme="majorHAnsi" w:hAnsiTheme="majorHAnsi"/>
          <w:b/>
          <w:i/>
          <w:sz w:val="28"/>
          <w:szCs w:val="28"/>
        </w:rPr>
        <w:t>]</w:t>
      </w:r>
    </w:p>
    <w:p w:rsidR="00E3143C" w:rsidRPr="00E3143C" w:rsidRDefault="00E3143C" w:rsidP="00E3143C">
      <w:pPr>
        <w:shd w:val="clear" w:color="auto" w:fill="FFFFFF"/>
        <w:spacing w:after="150"/>
        <w:outlineLvl w:val="0"/>
        <w:rPr>
          <w:rFonts w:asciiTheme="majorHAnsi" w:eastAsia="Times New Roman" w:hAnsiTheme="majorHAnsi"/>
          <w:b/>
          <w:bCs/>
          <w:kern w:val="36"/>
          <w:sz w:val="32"/>
          <w:szCs w:val="32"/>
          <w:lang w:val="en-IN" w:eastAsia="en-IN"/>
        </w:rPr>
      </w:pPr>
      <w:r w:rsidRPr="00660CBF">
        <w:rPr>
          <w:rFonts w:asciiTheme="majorHAnsi" w:eastAsia="Times New Roman" w:hAnsiTheme="majorHAnsi"/>
          <w:b/>
          <w:bCs/>
          <w:kern w:val="36"/>
          <w:sz w:val="32"/>
          <w:szCs w:val="32"/>
          <w:lang w:val="en-IN" w:eastAsia="en-IN"/>
        </w:rPr>
        <w:t xml:space="preserve">Gold Key </w:t>
      </w:r>
      <w:proofErr w:type="gramStart"/>
      <w:r w:rsidRPr="00660CBF">
        <w:rPr>
          <w:rFonts w:asciiTheme="majorHAnsi" w:eastAsia="Times New Roman" w:hAnsiTheme="majorHAnsi"/>
          <w:b/>
          <w:bCs/>
          <w:kern w:val="36"/>
          <w:sz w:val="32"/>
          <w:szCs w:val="32"/>
          <w:lang w:val="en-IN" w:eastAsia="en-IN"/>
        </w:rPr>
        <w:t>To</w:t>
      </w:r>
      <w:proofErr w:type="gramEnd"/>
      <w:r w:rsidRPr="00660CBF">
        <w:rPr>
          <w:rFonts w:asciiTheme="majorHAnsi" w:eastAsia="Times New Roman" w:hAnsiTheme="majorHAnsi"/>
          <w:b/>
          <w:bCs/>
          <w:kern w:val="36"/>
          <w:sz w:val="32"/>
          <w:szCs w:val="32"/>
          <w:lang w:val="en-IN" w:eastAsia="en-IN"/>
        </w:rPr>
        <w:t xml:space="preserve"> Lower GST R</w:t>
      </w:r>
      <w:r w:rsidRPr="00E3143C">
        <w:rPr>
          <w:rFonts w:asciiTheme="majorHAnsi" w:eastAsia="Times New Roman" w:hAnsiTheme="majorHAnsi"/>
          <w:b/>
          <w:bCs/>
          <w:kern w:val="36"/>
          <w:sz w:val="32"/>
          <w:szCs w:val="32"/>
          <w:lang w:val="en-IN" w:eastAsia="en-IN"/>
        </w:rPr>
        <w:t>ate</w:t>
      </w:r>
    </w:p>
    <w:p w:rsidR="00E3143C" w:rsidRPr="00660CBF" w:rsidRDefault="00E3143C" w:rsidP="00E3143C">
      <w:pPr>
        <w:shd w:val="clear" w:color="auto" w:fill="FFFFFF"/>
        <w:spacing w:after="300" w:line="660" w:lineRule="atLeast"/>
        <w:ind w:left="5760" w:firstLine="720"/>
        <w:textAlignment w:val="baseline"/>
        <w:outlineLvl w:val="0"/>
        <w:rPr>
          <w:rFonts w:asciiTheme="majorHAnsi" w:eastAsia="Times New Roman" w:hAnsiTheme="majorHAnsi" w:cs="Arial"/>
          <w:b/>
          <w:kern w:val="36"/>
          <w:sz w:val="32"/>
          <w:szCs w:val="32"/>
          <w:lang w:val="en-IN" w:eastAsia="en-IN"/>
        </w:rPr>
      </w:pPr>
      <w:r w:rsidRPr="00660CBF">
        <w:rPr>
          <w:rFonts w:asciiTheme="majorHAnsi" w:hAnsiTheme="majorHAnsi"/>
          <w:b/>
          <w:i/>
          <w:sz w:val="28"/>
          <w:szCs w:val="28"/>
        </w:rPr>
        <w:t>[</w:t>
      </w:r>
      <w:proofErr w:type="gramStart"/>
      <w:r w:rsidRPr="00660CBF">
        <w:rPr>
          <w:rFonts w:asciiTheme="majorHAnsi" w:hAnsiTheme="majorHAnsi"/>
          <w:b/>
          <w:i/>
          <w:sz w:val="28"/>
          <w:szCs w:val="28"/>
        </w:rPr>
        <w:t>Source :The</w:t>
      </w:r>
      <w:proofErr w:type="gramEnd"/>
      <w:r w:rsidRPr="00660CBF">
        <w:rPr>
          <w:rFonts w:asciiTheme="majorHAnsi" w:hAnsiTheme="majorHAnsi"/>
          <w:b/>
          <w:i/>
          <w:sz w:val="28"/>
          <w:szCs w:val="28"/>
        </w:rPr>
        <w:t xml:space="preserve"> Hindu]</w:t>
      </w:r>
    </w:p>
    <w:p w:rsidR="00683B17" w:rsidRPr="00660CBF" w:rsidRDefault="00683B17" w:rsidP="00AF66A9">
      <w:pPr>
        <w:spacing w:before="150" w:after="150" w:line="525" w:lineRule="atLeast"/>
        <w:outlineLvl w:val="0"/>
        <w:rPr>
          <w:rFonts w:asciiTheme="majorHAnsi" w:eastAsia="Times New Roman" w:hAnsiTheme="majorHAnsi"/>
          <w:b/>
          <w:bCs/>
          <w:kern w:val="36"/>
          <w:sz w:val="32"/>
          <w:szCs w:val="32"/>
          <w:lang w:val="en-IN" w:eastAsia="en-IN"/>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313C8C" w:rsidRPr="00660CBF" w:rsidRDefault="00313C8C" w:rsidP="00313C8C">
      <w:pPr>
        <w:pStyle w:val="Heading1"/>
        <w:shd w:val="clear" w:color="auto" w:fill="FFFFFF"/>
        <w:spacing w:before="0" w:beforeAutospacing="0" w:after="0" w:afterAutospacing="0" w:line="750" w:lineRule="atLeast"/>
        <w:rPr>
          <w:sz w:val="68"/>
          <w:szCs w:val="68"/>
        </w:rPr>
      </w:pPr>
    </w:p>
    <w:p w:rsidR="00313C8C" w:rsidRPr="00660CBF" w:rsidRDefault="00313C8C" w:rsidP="00313C8C">
      <w:pPr>
        <w:pStyle w:val="Heading1"/>
        <w:shd w:val="clear" w:color="auto" w:fill="FFFFFF"/>
        <w:spacing w:before="0" w:beforeAutospacing="0" w:after="0" w:afterAutospacing="0" w:line="750" w:lineRule="atLeast"/>
        <w:rPr>
          <w:rFonts w:ascii="Arial" w:hAnsi="Arial" w:cs="Arial"/>
          <w:sz w:val="24"/>
          <w:szCs w:val="24"/>
        </w:rPr>
      </w:pPr>
    </w:p>
    <w:p w:rsidR="00683B17" w:rsidRPr="00660CBF" w:rsidRDefault="00683B17" w:rsidP="00807BD5">
      <w:pPr>
        <w:spacing w:after="200" w:line="276" w:lineRule="auto"/>
        <w:jc w:val="both"/>
        <w:rPr>
          <w:rFonts w:ascii="Arial" w:hAnsi="Arial" w:cs="Arial"/>
          <w:i/>
          <w:sz w:val="20"/>
          <w:szCs w:val="20"/>
        </w:rPr>
      </w:pPr>
    </w:p>
    <w:p w:rsidR="005F6152" w:rsidRPr="00660CBF" w:rsidRDefault="005F6152" w:rsidP="005F6152">
      <w:pPr>
        <w:pStyle w:val="Heading1"/>
        <w:spacing w:before="0" w:beforeAutospacing="0" w:after="300" w:afterAutospacing="0" w:line="660" w:lineRule="atLeast"/>
        <w:textAlignment w:val="baseline"/>
        <w:rPr>
          <w:rFonts w:asciiTheme="majorHAnsi" w:hAnsiTheme="majorHAnsi" w:cs="Arial"/>
          <w:bCs w:val="0"/>
          <w:sz w:val="40"/>
          <w:szCs w:val="40"/>
        </w:rPr>
      </w:pPr>
      <w:r w:rsidRPr="00660CBF">
        <w:rPr>
          <w:rFonts w:asciiTheme="majorHAnsi" w:hAnsiTheme="majorHAnsi" w:cs="Arial"/>
          <w:bCs w:val="0"/>
          <w:sz w:val="40"/>
          <w:szCs w:val="40"/>
        </w:rPr>
        <w:lastRenderedPageBreak/>
        <w:t>GST rollout must be ready 'before' April 1, PM emphasizes to top officials</w:t>
      </w:r>
    </w:p>
    <w:p w:rsidR="005F6152" w:rsidRPr="00660CBF" w:rsidRDefault="005F6152" w:rsidP="005F6152">
      <w:r w:rsidRPr="00660CBF">
        <w:rPr>
          <w:rStyle w:val="timecptn"/>
          <w:rFonts w:ascii="Arial" w:hAnsi="Arial" w:cs="Arial"/>
          <w:sz w:val="21"/>
          <w:szCs w:val="21"/>
          <w:bdr w:val="none" w:sz="0" w:space="0" w:color="auto" w:frame="1"/>
        </w:rPr>
        <w:t>TNN |</w:t>
      </w:r>
      <w:r w:rsidRPr="00660CBF">
        <w:rPr>
          <w:rStyle w:val="apple-converted-space"/>
          <w:rFonts w:ascii="Arial" w:hAnsi="Arial" w:cs="Arial"/>
          <w:sz w:val="21"/>
          <w:szCs w:val="21"/>
          <w:bdr w:val="none" w:sz="0" w:space="0" w:color="auto" w:frame="1"/>
        </w:rPr>
        <w:t> </w:t>
      </w:r>
      <w:r w:rsidRPr="00660CBF">
        <w:rPr>
          <w:rStyle w:val="timecptn"/>
          <w:rFonts w:ascii="inherit" w:hAnsi="inherit" w:cs="Arial"/>
          <w:sz w:val="21"/>
          <w:szCs w:val="21"/>
          <w:bdr w:val="none" w:sz="0" w:space="0" w:color="auto" w:frame="1"/>
        </w:rPr>
        <w:t>Sep 15, 2016, 04.42 PM IST</w:t>
      </w:r>
    </w:p>
    <w:p w:rsidR="005F6152" w:rsidRPr="00660CBF" w:rsidRDefault="005F6152" w:rsidP="005F6152">
      <w:pPr>
        <w:spacing w:line="270" w:lineRule="atLeast"/>
        <w:rPr>
          <w:rStyle w:val="imgcptn"/>
          <w:rFonts w:ascii="Arial" w:hAnsi="Arial" w:cs="Arial"/>
          <w:i/>
          <w:iCs/>
          <w:sz w:val="20"/>
          <w:szCs w:val="20"/>
          <w:bdr w:val="none" w:sz="0" w:space="0" w:color="auto" w:frame="1"/>
        </w:rPr>
      </w:pPr>
      <w:r w:rsidRPr="00660CBF">
        <w:rPr>
          <w:noProof/>
        </w:rPr>
        <w:drawing>
          <wp:inline distT="0" distB="0" distL="0" distR="0">
            <wp:extent cx="3810000" cy="2543175"/>
            <wp:effectExtent l="19050" t="0" r="0" b="0"/>
            <wp:docPr id="1" name="Picture 1" descr="&lt;p&gt;Prime Minister Narendra Modi said that the GST Council would need to have intensive meetings.&lt;br&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Prime Minister Narendra Modi said that the GST Council would need to have intensive meetings.&lt;br&gt;&lt;/p&gt;"/>
                    <pic:cNvPicPr>
                      <a:picLocks noChangeAspect="1" noChangeArrowheads="1"/>
                    </pic:cNvPicPr>
                  </pic:nvPicPr>
                  <pic:blipFill>
                    <a:blip r:embed="rId9"/>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5F6152" w:rsidRPr="00660CBF" w:rsidRDefault="005F6152" w:rsidP="005F6152">
      <w:pPr>
        <w:pStyle w:val="NormalWeb"/>
        <w:spacing w:before="0" w:beforeAutospacing="0" w:after="0" w:afterAutospacing="0" w:line="270" w:lineRule="atLeast"/>
        <w:textAlignment w:val="baseline"/>
        <w:rPr>
          <w:rFonts w:ascii="inherit" w:hAnsi="inherit"/>
        </w:rPr>
      </w:pPr>
      <w:r w:rsidRPr="00660CBF">
        <w:rPr>
          <w:rFonts w:ascii="inherit" w:hAnsi="inherit" w:cs="Arial"/>
          <w:i/>
          <w:iCs/>
          <w:sz w:val="20"/>
          <w:szCs w:val="20"/>
          <w:bdr w:val="none" w:sz="0" w:space="0" w:color="auto" w:frame="1"/>
        </w:rPr>
        <w:t xml:space="preserve">Prime Minister </w:t>
      </w:r>
      <w:proofErr w:type="spellStart"/>
      <w:r w:rsidRPr="00660CBF">
        <w:rPr>
          <w:rFonts w:ascii="inherit" w:hAnsi="inherit" w:cs="Arial"/>
          <w:i/>
          <w:iCs/>
          <w:sz w:val="20"/>
          <w:szCs w:val="20"/>
          <w:bdr w:val="none" w:sz="0" w:space="0" w:color="auto" w:frame="1"/>
        </w:rPr>
        <w:t>Narendra</w:t>
      </w:r>
      <w:proofErr w:type="spellEnd"/>
      <w:r w:rsidRPr="00660CBF">
        <w:rPr>
          <w:rFonts w:ascii="inherit" w:hAnsi="inherit" w:cs="Arial"/>
          <w:i/>
          <w:iCs/>
          <w:sz w:val="20"/>
          <w:szCs w:val="20"/>
          <w:bdr w:val="none" w:sz="0" w:space="0" w:color="auto" w:frame="1"/>
        </w:rPr>
        <w:t xml:space="preserve"> </w:t>
      </w:r>
      <w:proofErr w:type="spellStart"/>
      <w:r w:rsidRPr="00660CBF">
        <w:rPr>
          <w:rFonts w:ascii="inherit" w:hAnsi="inherit" w:cs="Arial"/>
          <w:i/>
          <w:iCs/>
          <w:sz w:val="20"/>
          <w:szCs w:val="20"/>
          <w:bdr w:val="none" w:sz="0" w:space="0" w:color="auto" w:frame="1"/>
        </w:rPr>
        <w:t>Modi</w:t>
      </w:r>
      <w:proofErr w:type="spellEnd"/>
      <w:r w:rsidRPr="00660CBF">
        <w:rPr>
          <w:rFonts w:ascii="inherit" w:hAnsi="inherit" w:cs="Arial"/>
          <w:i/>
          <w:iCs/>
          <w:sz w:val="20"/>
          <w:szCs w:val="20"/>
          <w:bdr w:val="none" w:sz="0" w:space="0" w:color="auto" w:frame="1"/>
        </w:rPr>
        <w:t xml:space="preserve"> said that the GST Council would need to have intensive meetings.</w:t>
      </w:r>
    </w:p>
    <w:p w:rsidR="009C6CD3" w:rsidRPr="00660CBF" w:rsidRDefault="009C6CD3" w:rsidP="00D86C73">
      <w:pPr>
        <w:shd w:val="clear" w:color="auto" w:fill="FFFFFF"/>
        <w:spacing w:line="360" w:lineRule="auto"/>
        <w:jc w:val="both"/>
        <w:textAlignment w:val="baseline"/>
        <w:rPr>
          <w:rFonts w:ascii="inherit" w:hAnsi="inherit" w:cs="Arial"/>
          <w:sz w:val="27"/>
          <w:szCs w:val="27"/>
        </w:rPr>
      </w:pPr>
    </w:p>
    <w:p w:rsidR="00146E9C" w:rsidRDefault="005F6152" w:rsidP="00D86C73">
      <w:pPr>
        <w:shd w:val="clear" w:color="auto" w:fill="FFFFFF"/>
        <w:spacing w:line="360" w:lineRule="auto"/>
        <w:jc w:val="both"/>
        <w:textAlignment w:val="baseline"/>
        <w:rPr>
          <w:rFonts w:asciiTheme="minorHAnsi" w:hAnsiTheme="minorHAnsi" w:cs="Arial"/>
          <w:sz w:val="28"/>
          <w:szCs w:val="28"/>
        </w:rPr>
      </w:pPr>
      <w:r w:rsidRPr="00660CBF">
        <w:rPr>
          <w:rFonts w:ascii="inherit" w:hAnsi="inherit" w:cs="Arial"/>
          <w:sz w:val="27"/>
          <w:szCs w:val="27"/>
        </w:rPr>
        <w:t xml:space="preserve">NEW DELHI: </w:t>
      </w:r>
      <w:r w:rsidRPr="00660CBF">
        <w:rPr>
          <w:rFonts w:asciiTheme="minorHAnsi" w:hAnsiTheme="minorHAnsi" w:cs="Arial"/>
          <w:sz w:val="28"/>
          <w:szCs w:val="28"/>
        </w:rPr>
        <w:t>Prime Minister</w:t>
      </w:r>
      <w:r w:rsidR="00BE3878" w:rsidRPr="00660CBF">
        <w:rPr>
          <w:rFonts w:asciiTheme="minorHAnsi" w:hAnsiTheme="minorHAnsi" w:cs="Arial"/>
          <w:sz w:val="28"/>
          <w:szCs w:val="28"/>
        </w:rPr>
        <w:t xml:space="preserve"> </w:t>
      </w:r>
      <w:hyperlink r:id="rId10" w:history="1">
        <w:proofErr w:type="spellStart"/>
        <w:r w:rsidRPr="00660CBF">
          <w:rPr>
            <w:rStyle w:val="Hyperlink"/>
            <w:rFonts w:asciiTheme="minorHAnsi" w:hAnsiTheme="minorHAnsi" w:cs="Arial"/>
            <w:color w:val="auto"/>
            <w:sz w:val="28"/>
            <w:szCs w:val="28"/>
            <w:u w:val="none"/>
          </w:rPr>
          <w:t>Narendra</w:t>
        </w:r>
        <w:proofErr w:type="spellEnd"/>
        <w:r w:rsidRPr="00660CBF">
          <w:rPr>
            <w:rStyle w:val="Hyperlink"/>
            <w:rFonts w:asciiTheme="minorHAnsi" w:hAnsiTheme="minorHAnsi" w:cs="Arial"/>
            <w:color w:val="auto"/>
            <w:sz w:val="28"/>
            <w:szCs w:val="28"/>
            <w:u w:val="none"/>
          </w:rPr>
          <w:t xml:space="preserve"> </w:t>
        </w:r>
        <w:proofErr w:type="spellStart"/>
        <w:r w:rsidRPr="00660CBF">
          <w:rPr>
            <w:rStyle w:val="Hyperlink"/>
            <w:rFonts w:asciiTheme="minorHAnsi" w:hAnsiTheme="minorHAnsi" w:cs="Arial"/>
            <w:color w:val="auto"/>
            <w:sz w:val="28"/>
            <w:szCs w:val="28"/>
            <w:u w:val="none"/>
          </w:rPr>
          <w:t>Modi</w:t>
        </w:r>
        <w:proofErr w:type="spellEnd"/>
      </w:hyperlink>
      <w:r w:rsidRPr="00660CBF">
        <w:rPr>
          <w:rStyle w:val="apple-converted-space"/>
          <w:rFonts w:asciiTheme="minorHAnsi" w:hAnsiTheme="minorHAnsi" w:cs="Arial"/>
          <w:sz w:val="28"/>
          <w:szCs w:val="28"/>
        </w:rPr>
        <w:t> </w:t>
      </w:r>
      <w:r w:rsidRPr="00660CBF">
        <w:rPr>
          <w:rFonts w:asciiTheme="minorHAnsi" w:hAnsiTheme="minorHAnsi" w:cs="Arial"/>
          <w:sz w:val="28"/>
          <w:szCs w:val="28"/>
        </w:rPr>
        <w:t>yesterday directed top central and state finance officials to complete all the steps needed to roll out the new Goods and</w:t>
      </w:r>
      <w:r w:rsidRPr="00660CBF">
        <w:rPr>
          <w:rStyle w:val="apple-converted-space"/>
          <w:rFonts w:asciiTheme="minorHAnsi" w:hAnsiTheme="minorHAnsi" w:cs="Arial"/>
          <w:sz w:val="28"/>
          <w:szCs w:val="28"/>
        </w:rPr>
        <w:t> </w:t>
      </w:r>
      <w:hyperlink r:id="rId11" w:history="1">
        <w:r w:rsidRPr="00660CBF">
          <w:rPr>
            <w:rStyle w:val="Hyperlink"/>
            <w:rFonts w:asciiTheme="minorHAnsi" w:hAnsiTheme="minorHAnsi" w:cs="Arial"/>
            <w:color w:val="auto"/>
            <w:sz w:val="28"/>
            <w:szCs w:val="28"/>
            <w:u w:val="none"/>
          </w:rPr>
          <w:t>Services Tax</w:t>
        </w:r>
      </w:hyperlink>
      <w:r w:rsidR="00F3108B">
        <w:rPr>
          <w:rFonts w:asciiTheme="minorHAnsi" w:hAnsiTheme="minorHAnsi" w:cs="Arial"/>
          <w:sz w:val="28"/>
          <w:szCs w:val="28"/>
        </w:rPr>
        <w:t xml:space="preserve"> </w:t>
      </w:r>
      <w:r w:rsidRPr="00660CBF">
        <w:rPr>
          <w:rFonts w:asciiTheme="minorHAnsi" w:hAnsiTheme="minorHAnsi" w:cs="Arial"/>
          <w:sz w:val="28"/>
          <w:szCs w:val="28"/>
        </w:rPr>
        <w:t>(GST), long before April 1, 2017.</w:t>
      </w:r>
      <w:r w:rsidRPr="00660CBF">
        <w:rPr>
          <w:rFonts w:asciiTheme="minorHAnsi" w:hAnsiTheme="minorHAnsi" w:cs="Arial"/>
          <w:sz w:val="28"/>
          <w:szCs w:val="28"/>
        </w:rPr>
        <w:br/>
      </w:r>
      <w:r w:rsidRPr="00660CBF">
        <w:rPr>
          <w:rFonts w:asciiTheme="minorHAnsi" w:hAnsiTheme="minorHAnsi" w:cs="Arial"/>
          <w:sz w:val="28"/>
          <w:szCs w:val="28"/>
        </w:rPr>
        <w:br/>
        <w:t>The PM's directive came a day after the Cabinet approved the formation of the</w:t>
      </w:r>
      <w:r w:rsidRPr="00660CBF">
        <w:rPr>
          <w:rStyle w:val="apple-converted-space"/>
          <w:rFonts w:asciiTheme="minorHAnsi" w:hAnsiTheme="minorHAnsi" w:cs="Arial"/>
          <w:sz w:val="28"/>
          <w:szCs w:val="28"/>
        </w:rPr>
        <w:t> </w:t>
      </w:r>
      <w:hyperlink r:id="rId12" w:history="1">
        <w:r w:rsidRPr="00660CBF">
          <w:rPr>
            <w:rStyle w:val="Hyperlink"/>
            <w:rFonts w:asciiTheme="minorHAnsi" w:hAnsiTheme="minorHAnsi" w:cs="Arial"/>
            <w:color w:val="auto"/>
            <w:sz w:val="28"/>
            <w:szCs w:val="28"/>
            <w:u w:val="none"/>
          </w:rPr>
          <w:t>GST Council</w:t>
        </w:r>
      </w:hyperlink>
      <w:r w:rsidRPr="00660CBF">
        <w:rPr>
          <w:rFonts w:asciiTheme="minorHAnsi" w:hAnsiTheme="minorHAnsi" w:cs="Arial"/>
          <w:sz w:val="28"/>
          <w:szCs w:val="28"/>
        </w:rPr>
        <w:t xml:space="preserve">. Last week President </w:t>
      </w:r>
      <w:proofErr w:type="spellStart"/>
      <w:r w:rsidRPr="00660CBF">
        <w:rPr>
          <w:rFonts w:asciiTheme="minorHAnsi" w:hAnsiTheme="minorHAnsi" w:cs="Arial"/>
          <w:sz w:val="28"/>
          <w:szCs w:val="28"/>
        </w:rPr>
        <w:t>Pranab</w:t>
      </w:r>
      <w:proofErr w:type="spellEnd"/>
      <w:r w:rsidRPr="00660CBF">
        <w:rPr>
          <w:rFonts w:asciiTheme="minorHAnsi" w:hAnsiTheme="minorHAnsi" w:cs="Arial"/>
          <w:sz w:val="28"/>
          <w:szCs w:val="28"/>
        </w:rPr>
        <w:t xml:space="preserve"> Mukherjee gave his consent to the GST bill. And separately, 16 states- the minimum number required - have already ratified it.</w:t>
      </w:r>
      <w:r w:rsidRPr="00660CBF">
        <w:rPr>
          <w:rFonts w:asciiTheme="minorHAnsi" w:hAnsiTheme="minorHAnsi" w:cs="Arial"/>
          <w:sz w:val="28"/>
          <w:szCs w:val="28"/>
        </w:rPr>
        <w:br/>
      </w:r>
      <w:r w:rsidRPr="00660CBF">
        <w:rPr>
          <w:rFonts w:asciiTheme="minorHAnsi" w:hAnsiTheme="minorHAnsi" w:cs="Arial"/>
          <w:sz w:val="28"/>
          <w:szCs w:val="28"/>
        </w:rPr>
        <w:br/>
        <w:t>With all of these hurdles already cleared, the PM told the top officials that there can be absolutely no slippage when it comes to the date of implementation of the tax. The PM's meeting was attended by the Union finance minister, the ministers of state for finance, senior officers from the Prime Minister's office as well as top officials from the</w:t>
      </w:r>
      <w:r w:rsidRPr="00660CBF">
        <w:rPr>
          <w:rStyle w:val="apple-converted-space"/>
          <w:rFonts w:asciiTheme="minorHAnsi" w:hAnsiTheme="minorHAnsi" w:cs="Arial"/>
          <w:sz w:val="28"/>
          <w:szCs w:val="28"/>
        </w:rPr>
        <w:t> </w:t>
      </w:r>
      <w:hyperlink r:id="rId13" w:history="1">
        <w:r w:rsidRPr="00660CBF">
          <w:rPr>
            <w:rStyle w:val="Hyperlink"/>
            <w:rFonts w:asciiTheme="minorHAnsi" w:hAnsiTheme="minorHAnsi" w:cs="Arial"/>
            <w:color w:val="auto"/>
            <w:sz w:val="28"/>
            <w:szCs w:val="28"/>
            <w:u w:val="none"/>
          </w:rPr>
          <w:t>Finance Ministry</w:t>
        </w:r>
      </w:hyperlink>
      <w:r w:rsidRPr="00660CBF">
        <w:rPr>
          <w:rFonts w:asciiTheme="minorHAnsi" w:hAnsiTheme="minorHAnsi" w:cs="Arial"/>
          <w:sz w:val="28"/>
          <w:szCs w:val="28"/>
        </w:rPr>
        <w:t>.</w:t>
      </w:r>
      <w:r w:rsidRPr="00660CBF">
        <w:rPr>
          <w:rFonts w:asciiTheme="minorHAnsi" w:hAnsiTheme="minorHAnsi" w:cs="Arial"/>
          <w:sz w:val="28"/>
          <w:szCs w:val="28"/>
        </w:rPr>
        <w:br/>
      </w:r>
      <w:r w:rsidRPr="00660CBF">
        <w:rPr>
          <w:rFonts w:asciiTheme="minorHAnsi" w:hAnsiTheme="minorHAnsi" w:cs="Arial"/>
          <w:sz w:val="28"/>
          <w:szCs w:val="28"/>
        </w:rPr>
        <w:br/>
        <w:t xml:space="preserve">At the meeting, </w:t>
      </w:r>
      <w:proofErr w:type="spellStart"/>
      <w:r w:rsidRPr="00660CBF">
        <w:rPr>
          <w:rFonts w:asciiTheme="minorHAnsi" w:hAnsiTheme="minorHAnsi" w:cs="Arial"/>
          <w:sz w:val="28"/>
          <w:szCs w:val="28"/>
        </w:rPr>
        <w:t>Modi</w:t>
      </w:r>
      <w:proofErr w:type="spellEnd"/>
      <w:r w:rsidRPr="00660CBF">
        <w:rPr>
          <w:rFonts w:asciiTheme="minorHAnsi" w:hAnsiTheme="minorHAnsi" w:cs="Arial"/>
          <w:sz w:val="28"/>
          <w:szCs w:val="28"/>
        </w:rPr>
        <w:t xml:space="preserve"> reviewed the preparation of the model GST laws and rules that need to be framed, checked on the progress of the establishment of technological infrastructure for both the Centre and States, and asked about how Central and State officers are being trained to provide awareness about GST to industry.</w:t>
      </w:r>
      <w:r w:rsidRPr="00660CBF">
        <w:rPr>
          <w:rFonts w:asciiTheme="minorHAnsi" w:hAnsiTheme="minorHAnsi" w:cs="Arial"/>
          <w:sz w:val="28"/>
          <w:szCs w:val="28"/>
        </w:rPr>
        <w:br/>
      </w:r>
      <w:r w:rsidRPr="00660CBF">
        <w:rPr>
          <w:rFonts w:asciiTheme="minorHAnsi" w:hAnsiTheme="minorHAnsi" w:cs="Arial"/>
          <w:sz w:val="28"/>
          <w:szCs w:val="28"/>
        </w:rPr>
        <w:br/>
        <w:t xml:space="preserve">The Prime Minister also observed that the GST Council would need to have intensive meetings to be able to make timely recommendations relating to its mandate provided in </w:t>
      </w:r>
      <w:r w:rsidRPr="00660CBF">
        <w:rPr>
          <w:rFonts w:asciiTheme="minorHAnsi" w:hAnsiTheme="minorHAnsi" w:cs="Arial"/>
          <w:sz w:val="28"/>
          <w:szCs w:val="28"/>
        </w:rPr>
        <w:lastRenderedPageBreak/>
        <w:t xml:space="preserve">Article 279A. The council is the one that will decide on the tax rate, recommend which taxes are to be subsumed or exempted from the GST, fix the rates of taxation and </w:t>
      </w:r>
      <w:proofErr w:type="spellStart"/>
      <w:r w:rsidRPr="00660CBF">
        <w:rPr>
          <w:rFonts w:asciiTheme="minorHAnsi" w:hAnsiTheme="minorHAnsi" w:cs="Arial"/>
          <w:sz w:val="28"/>
          <w:szCs w:val="28"/>
        </w:rPr>
        <w:t>finalise</w:t>
      </w:r>
      <w:proofErr w:type="spellEnd"/>
      <w:r w:rsidRPr="00660CBF">
        <w:rPr>
          <w:rFonts w:asciiTheme="minorHAnsi" w:hAnsiTheme="minorHAnsi" w:cs="Arial"/>
          <w:sz w:val="28"/>
          <w:szCs w:val="28"/>
        </w:rPr>
        <w:t xml:space="preserve"> the model Central, State and Integrated GST laws.</w:t>
      </w:r>
      <w:r w:rsidRPr="00660CBF">
        <w:rPr>
          <w:rFonts w:asciiTheme="minorHAnsi" w:hAnsiTheme="minorHAnsi" w:cs="Arial"/>
          <w:sz w:val="28"/>
          <w:szCs w:val="28"/>
        </w:rPr>
        <w:br/>
      </w:r>
      <w:r w:rsidRPr="00660CBF">
        <w:rPr>
          <w:rFonts w:asciiTheme="minorHAnsi" w:hAnsiTheme="minorHAnsi" w:cs="Arial"/>
          <w:sz w:val="28"/>
          <w:szCs w:val="28"/>
        </w:rPr>
        <w:br/>
        <w:t xml:space="preserve">Earlier this month, revenue secretary </w:t>
      </w:r>
      <w:proofErr w:type="spellStart"/>
      <w:r w:rsidRPr="00660CBF">
        <w:rPr>
          <w:rFonts w:asciiTheme="minorHAnsi" w:hAnsiTheme="minorHAnsi" w:cs="Arial"/>
          <w:sz w:val="28"/>
          <w:szCs w:val="28"/>
        </w:rPr>
        <w:t>Hasmukh</w:t>
      </w:r>
      <w:proofErr w:type="spellEnd"/>
      <w:r w:rsidRPr="00660CBF">
        <w:rPr>
          <w:rFonts w:asciiTheme="minorHAnsi" w:hAnsiTheme="minorHAnsi" w:cs="Arial"/>
          <w:sz w:val="28"/>
          <w:szCs w:val="28"/>
        </w:rPr>
        <w:t xml:space="preserve"> </w:t>
      </w:r>
      <w:proofErr w:type="spellStart"/>
      <w:r w:rsidRPr="00660CBF">
        <w:rPr>
          <w:rFonts w:asciiTheme="minorHAnsi" w:hAnsiTheme="minorHAnsi" w:cs="Arial"/>
          <w:sz w:val="28"/>
          <w:szCs w:val="28"/>
        </w:rPr>
        <w:t>Adhia</w:t>
      </w:r>
      <w:proofErr w:type="spellEnd"/>
      <w:r w:rsidRPr="00660CBF">
        <w:rPr>
          <w:rFonts w:asciiTheme="minorHAnsi" w:hAnsiTheme="minorHAnsi" w:cs="Arial"/>
          <w:sz w:val="28"/>
          <w:szCs w:val="28"/>
        </w:rPr>
        <w:t xml:space="preserve"> said that the government is ahead of schedule for implementation of GST. The states and the Centre are working overtime and talking to stakeholders to draft the Central GST, State GST and Integrated GST laws, which are to be passed in the Winter Session of Parliament in November.</w:t>
      </w:r>
    </w:p>
    <w:p w:rsidR="005F6152" w:rsidRPr="00660CBF" w:rsidRDefault="005F6152" w:rsidP="00D86C73">
      <w:pPr>
        <w:shd w:val="clear" w:color="auto" w:fill="FFFFFF"/>
        <w:spacing w:line="360" w:lineRule="auto"/>
        <w:jc w:val="both"/>
        <w:textAlignment w:val="baseline"/>
        <w:rPr>
          <w:rFonts w:asciiTheme="minorHAnsi" w:hAnsiTheme="minorHAnsi" w:cs="Arial"/>
          <w:sz w:val="28"/>
          <w:szCs w:val="28"/>
        </w:rPr>
      </w:pPr>
      <w:r w:rsidRPr="00660CBF">
        <w:rPr>
          <w:rFonts w:asciiTheme="minorHAnsi" w:hAnsiTheme="minorHAnsi" w:cs="Arial"/>
          <w:sz w:val="28"/>
          <w:szCs w:val="28"/>
        </w:rPr>
        <w:br/>
        <w:t>The CGST and IGST will be drafted on the basis of the model GST law. The states will draft their respective State GST laws with minor variation incorporating state-based exemption. The IGST law will deal with the inter-state movement of goods and services.</w:t>
      </w:r>
    </w:p>
    <w:p w:rsidR="005F6152" w:rsidRPr="00660CBF" w:rsidRDefault="005F6152" w:rsidP="00D86C73">
      <w:pPr>
        <w:shd w:val="clear" w:color="auto" w:fill="FFFFFF"/>
        <w:spacing w:line="360" w:lineRule="auto"/>
        <w:jc w:val="both"/>
        <w:textAlignment w:val="baseline"/>
        <w:rPr>
          <w:rFonts w:asciiTheme="minorHAnsi" w:hAnsiTheme="minorHAnsi" w:cs="Arial"/>
          <w:sz w:val="28"/>
          <w:szCs w:val="28"/>
        </w:rPr>
      </w:pPr>
      <w:r w:rsidRPr="00660CBF">
        <w:rPr>
          <w:rFonts w:asciiTheme="minorHAnsi" w:hAnsiTheme="minorHAnsi" w:cs="Arial"/>
          <w:sz w:val="28"/>
          <w:szCs w:val="28"/>
        </w:rPr>
        <w:br/>
        <w:t>GST, the biggest tax reform since Independence, will create uniform market for seamless movement of goods and services with one tax rate.</w:t>
      </w:r>
    </w:p>
    <w:p w:rsidR="00683B17" w:rsidRPr="00660CBF" w:rsidRDefault="00683B17" w:rsidP="00D86C73">
      <w:pPr>
        <w:spacing w:after="200" w:line="360" w:lineRule="auto"/>
        <w:jc w:val="both"/>
        <w:rPr>
          <w:rFonts w:asciiTheme="minorHAnsi" w:hAnsiTheme="minorHAnsi" w:cs="Arial"/>
          <w:i/>
          <w:sz w:val="28"/>
          <w:szCs w:val="28"/>
        </w:rPr>
      </w:pPr>
    </w:p>
    <w:p w:rsidR="00683B17" w:rsidRPr="00660CBF" w:rsidRDefault="00683B17" w:rsidP="00D86C73">
      <w:pPr>
        <w:spacing w:after="200" w:line="360" w:lineRule="auto"/>
        <w:jc w:val="both"/>
        <w:rPr>
          <w:rFonts w:asciiTheme="minorHAnsi" w:hAnsiTheme="minorHAnsi" w:cs="Arial"/>
          <w:i/>
          <w:sz w:val="28"/>
          <w:szCs w:val="28"/>
        </w:rPr>
      </w:pPr>
    </w:p>
    <w:p w:rsidR="00683B17" w:rsidRPr="00660CBF" w:rsidRDefault="00683B17" w:rsidP="00D86C73">
      <w:pPr>
        <w:spacing w:after="200" w:line="360" w:lineRule="auto"/>
        <w:jc w:val="both"/>
        <w:rPr>
          <w:rFonts w:asciiTheme="minorHAnsi" w:hAnsiTheme="minorHAnsi" w:cs="Arial"/>
          <w: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D41C15" w:rsidRDefault="00D41C15" w:rsidP="00D86C73">
      <w:pPr>
        <w:pStyle w:val="Heading1"/>
        <w:shd w:val="clear" w:color="auto" w:fill="FFFFFF"/>
        <w:spacing w:before="0" w:beforeAutospacing="0" w:after="150" w:afterAutospacing="0" w:line="360" w:lineRule="auto"/>
        <w:jc w:val="both"/>
        <w:rPr>
          <w:rFonts w:asciiTheme="minorHAnsi" w:hAnsiTheme="minorHAnsi"/>
          <w:sz w:val="28"/>
          <w:szCs w:val="28"/>
        </w:rPr>
      </w:pPr>
    </w:p>
    <w:p w:rsidR="00B72D48" w:rsidRPr="00D41C15" w:rsidRDefault="00B72D48" w:rsidP="00D86C73">
      <w:pPr>
        <w:pStyle w:val="Heading1"/>
        <w:shd w:val="clear" w:color="auto" w:fill="FFFFFF"/>
        <w:spacing w:before="0" w:beforeAutospacing="0" w:after="150" w:afterAutospacing="0" w:line="360" w:lineRule="auto"/>
        <w:jc w:val="both"/>
        <w:rPr>
          <w:rFonts w:asciiTheme="majorHAnsi" w:hAnsiTheme="majorHAnsi"/>
          <w:sz w:val="40"/>
          <w:szCs w:val="40"/>
        </w:rPr>
      </w:pPr>
      <w:r w:rsidRPr="00D41C15">
        <w:rPr>
          <w:rFonts w:asciiTheme="majorHAnsi" w:hAnsiTheme="majorHAnsi"/>
          <w:sz w:val="40"/>
          <w:szCs w:val="40"/>
        </w:rPr>
        <w:lastRenderedPageBreak/>
        <w:t>Gold key to lower GST rate</w:t>
      </w:r>
    </w:p>
    <w:p w:rsidR="00B72D48" w:rsidRPr="00660CBF" w:rsidRDefault="00B72D48" w:rsidP="00D86C73">
      <w:pPr>
        <w:shd w:val="clear" w:color="auto" w:fill="FFFFFF"/>
        <w:spacing w:line="360" w:lineRule="auto"/>
        <w:jc w:val="both"/>
        <w:rPr>
          <w:rFonts w:asciiTheme="minorHAnsi" w:hAnsiTheme="minorHAnsi"/>
          <w:b/>
          <w:bCs/>
          <w:sz w:val="28"/>
          <w:szCs w:val="28"/>
        </w:rPr>
      </w:pPr>
    </w:p>
    <w:p w:rsidR="00B72D48" w:rsidRPr="00660CBF" w:rsidRDefault="00B72D48" w:rsidP="00D86C73">
      <w:pPr>
        <w:shd w:val="clear" w:color="auto" w:fill="EFF0F8"/>
        <w:spacing w:line="360" w:lineRule="auto"/>
        <w:jc w:val="both"/>
        <w:rPr>
          <w:rFonts w:asciiTheme="minorHAnsi" w:hAnsiTheme="minorHAnsi"/>
          <w:sz w:val="28"/>
          <w:szCs w:val="28"/>
        </w:rPr>
      </w:pPr>
      <w:r w:rsidRPr="00660CBF">
        <w:rPr>
          <w:rFonts w:asciiTheme="minorHAnsi" w:hAnsiTheme="minorHAnsi"/>
          <w:noProof/>
          <w:sz w:val="28"/>
          <w:szCs w:val="28"/>
        </w:rPr>
        <w:drawing>
          <wp:inline distT="0" distB="0" distL="0" distR="0">
            <wp:extent cx="4657725" cy="3493294"/>
            <wp:effectExtent l="19050" t="0" r="9525" b="0"/>
            <wp:docPr id="8" name="Picture 8" descr="GOLD RUSH: Revenue from gold consumption will provide the cushion for a lower standard rate.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RUSH: Revenue from gold consumption will provide the cushion for a lower standard rate. File photo"/>
                    <pic:cNvPicPr>
                      <a:picLocks noChangeAspect="1" noChangeArrowheads="1"/>
                    </pic:cNvPicPr>
                  </pic:nvPicPr>
                  <pic:blipFill>
                    <a:blip r:embed="rId14"/>
                    <a:srcRect/>
                    <a:stretch>
                      <a:fillRect/>
                    </a:stretch>
                  </pic:blipFill>
                  <pic:spPr bwMode="auto">
                    <a:xfrm>
                      <a:off x="0" y="0"/>
                      <a:ext cx="4657725" cy="3493294"/>
                    </a:xfrm>
                    <a:prstGeom prst="rect">
                      <a:avLst/>
                    </a:prstGeom>
                    <a:noFill/>
                    <a:ln w="9525">
                      <a:noFill/>
                      <a:miter lim="800000"/>
                      <a:headEnd/>
                      <a:tailEnd/>
                    </a:ln>
                  </pic:spPr>
                </pic:pic>
              </a:graphicData>
            </a:graphic>
          </wp:inline>
        </w:drawing>
      </w:r>
    </w:p>
    <w:p w:rsidR="00B72D48" w:rsidRPr="00DA688A" w:rsidRDefault="00B72D48" w:rsidP="00D86C73">
      <w:pPr>
        <w:shd w:val="clear" w:color="auto" w:fill="FFFFFF"/>
        <w:spacing w:line="360" w:lineRule="auto"/>
        <w:jc w:val="both"/>
        <w:rPr>
          <w:rFonts w:asciiTheme="minorHAnsi" w:hAnsiTheme="minorHAnsi"/>
          <w:i/>
          <w:sz w:val="20"/>
          <w:szCs w:val="20"/>
        </w:rPr>
      </w:pPr>
      <w:r w:rsidRPr="00DA688A">
        <w:rPr>
          <w:rFonts w:asciiTheme="minorHAnsi" w:hAnsiTheme="minorHAnsi"/>
          <w:i/>
          <w:sz w:val="20"/>
          <w:szCs w:val="20"/>
        </w:rPr>
        <w:t>GOLD RUSH: Revenue from gold consumption will provide the cushion for a lower standard rate. File photo</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sz w:val="28"/>
          <w:szCs w:val="28"/>
        </w:rPr>
        <w:t>The Centre is set to propose that the rate of tax on gold consumption be doubled under the Goods &amp; Services Tax (GST) regime so as to allow the GST council the elbow room to set a lower standard GST rate.</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b/>
          <w:bCs/>
          <w:sz w:val="28"/>
          <w:szCs w:val="28"/>
        </w:rPr>
        <w:t>Necessary cushion</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sz w:val="28"/>
          <w:szCs w:val="28"/>
        </w:rPr>
        <w:t>The government’s main argument in the GST Council, which will start meeting from Thursday, will be that the increase in revenue from gold consumption will provide the necessary cushion for the standard GST rate to be fixed at a level lower than 20 per cent.</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sz w:val="28"/>
          <w:szCs w:val="28"/>
        </w:rPr>
        <w:t>The proposal is based on last year’s recommendation from a government committee headed by Chief Economic Advisor Arvind Subramanian. The panel had suggested taxing gold and other precious metals at rates ranging between 2 per cent and 6 per cent. This, the panel had argued, would protect the revenues of the States even if the standard rate of GST was pegged below 20 per cent.</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sz w:val="28"/>
          <w:szCs w:val="28"/>
        </w:rPr>
        <w:t>At present, the Centre and States tax precious metals at rates between 1 per cent and 1.6 per cent. Currently, about 70 per cent of goods and services get taxed at an average rate of 27 per cent. To protect their revenues, States have sought that the standard GST rate, which will fall on the bulk of goods and services, be fixed at 20 per cent or higher.</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sz w:val="28"/>
          <w:szCs w:val="28"/>
        </w:rPr>
        <w:lastRenderedPageBreak/>
        <w:t xml:space="preserve">In consultations earlier, some States had expressed concerns that a high rate of GST on gold was not “politically feasible”. However, a system in which the rate on gold was kept low and the standard GST rate was high, would result in poor people ending up </w:t>
      </w:r>
      <w:proofErr w:type="spellStart"/>
      <w:r w:rsidRPr="00660CBF">
        <w:rPr>
          <w:rFonts w:asciiTheme="minorHAnsi" w:hAnsiTheme="minorHAnsi"/>
          <w:sz w:val="28"/>
          <w:szCs w:val="28"/>
        </w:rPr>
        <w:t>subsidising</w:t>
      </w:r>
      <w:proofErr w:type="spellEnd"/>
      <w:r w:rsidRPr="00660CBF">
        <w:rPr>
          <w:rFonts w:asciiTheme="minorHAnsi" w:hAnsiTheme="minorHAnsi"/>
          <w:sz w:val="28"/>
          <w:szCs w:val="28"/>
        </w:rPr>
        <w:t xml:space="preserve"> the gold consumption of the rich, a Finance Ministry official said.</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sz w:val="28"/>
          <w:szCs w:val="28"/>
        </w:rPr>
        <w:t xml:space="preserve">“Apart from the desirability of a higher tax on </w:t>
      </w:r>
      <w:proofErr w:type="spellStart"/>
      <w:r w:rsidRPr="00660CBF">
        <w:rPr>
          <w:rFonts w:asciiTheme="minorHAnsi" w:hAnsiTheme="minorHAnsi"/>
          <w:sz w:val="28"/>
          <w:szCs w:val="28"/>
        </w:rPr>
        <w:t>jewellery</w:t>
      </w:r>
      <w:proofErr w:type="spellEnd"/>
      <w:r w:rsidRPr="00660CBF">
        <w:rPr>
          <w:rFonts w:asciiTheme="minorHAnsi" w:hAnsiTheme="minorHAnsi"/>
          <w:sz w:val="28"/>
          <w:szCs w:val="28"/>
        </w:rPr>
        <w:t xml:space="preserve">, which is an item of consumption for the rich, it is also an item which is prone to tax evasion, being a very high-value item,” Revenue Secretary </w:t>
      </w:r>
      <w:proofErr w:type="spellStart"/>
      <w:r w:rsidRPr="00660CBF">
        <w:rPr>
          <w:rFonts w:asciiTheme="minorHAnsi" w:hAnsiTheme="minorHAnsi"/>
          <w:sz w:val="28"/>
          <w:szCs w:val="28"/>
        </w:rPr>
        <w:t>Hasmukh</w:t>
      </w:r>
      <w:proofErr w:type="spellEnd"/>
      <w:r w:rsidRPr="00660CBF">
        <w:rPr>
          <w:rFonts w:asciiTheme="minorHAnsi" w:hAnsiTheme="minorHAnsi"/>
          <w:sz w:val="28"/>
          <w:szCs w:val="28"/>
        </w:rPr>
        <w:t xml:space="preserve"> </w:t>
      </w:r>
      <w:proofErr w:type="spellStart"/>
      <w:r w:rsidRPr="00660CBF">
        <w:rPr>
          <w:rFonts w:asciiTheme="minorHAnsi" w:hAnsiTheme="minorHAnsi"/>
          <w:sz w:val="28"/>
          <w:szCs w:val="28"/>
        </w:rPr>
        <w:t>Adhia</w:t>
      </w:r>
      <w:proofErr w:type="spellEnd"/>
      <w:r w:rsidRPr="00660CBF">
        <w:rPr>
          <w:rFonts w:asciiTheme="minorHAnsi" w:hAnsiTheme="minorHAnsi"/>
          <w:sz w:val="28"/>
          <w:szCs w:val="28"/>
        </w:rPr>
        <w:t xml:space="preserve"> had said in an interview last month. “The incentive to not report the transactions will be higher if the tax rate on </w:t>
      </w:r>
      <w:proofErr w:type="spellStart"/>
      <w:r w:rsidRPr="00660CBF">
        <w:rPr>
          <w:rFonts w:asciiTheme="minorHAnsi" w:hAnsiTheme="minorHAnsi"/>
          <w:sz w:val="28"/>
          <w:szCs w:val="28"/>
        </w:rPr>
        <w:t>jewellery</w:t>
      </w:r>
      <w:proofErr w:type="spellEnd"/>
      <w:r w:rsidRPr="00660CBF">
        <w:rPr>
          <w:rFonts w:asciiTheme="minorHAnsi" w:hAnsiTheme="minorHAnsi"/>
          <w:sz w:val="28"/>
          <w:szCs w:val="28"/>
        </w:rPr>
        <w:t xml:space="preserve"> is very high,” Mr. </w:t>
      </w:r>
      <w:proofErr w:type="spellStart"/>
      <w:r w:rsidRPr="00660CBF">
        <w:rPr>
          <w:rFonts w:asciiTheme="minorHAnsi" w:hAnsiTheme="minorHAnsi"/>
          <w:sz w:val="28"/>
          <w:szCs w:val="28"/>
        </w:rPr>
        <w:t>Adhia</w:t>
      </w:r>
      <w:proofErr w:type="spellEnd"/>
      <w:r w:rsidRPr="00660CBF">
        <w:rPr>
          <w:rFonts w:asciiTheme="minorHAnsi" w:hAnsiTheme="minorHAnsi"/>
          <w:sz w:val="28"/>
          <w:szCs w:val="28"/>
        </w:rPr>
        <w:t xml:space="preserve"> had said, underscoring the need for striking the right balance.</w:t>
      </w:r>
    </w:p>
    <w:p w:rsidR="00B72D48" w:rsidRPr="00660CBF" w:rsidRDefault="00B72D48" w:rsidP="00D86C73">
      <w:pPr>
        <w:pStyle w:val="body"/>
        <w:shd w:val="clear" w:color="auto" w:fill="FFFFFF"/>
        <w:spacing w:before="0" w:beforeAutospacing="0" w:line="360" w:lineRule="auto"/>
        <w:jc w:val="both"/>
        <w:rPr>
          <w:rFonts w:asciiTheme="minorHAnsi" w:hAnsiTheme="minorHAnsi"/>
          <w:sz w:val="28"/>
          <w:szCs w:val="28"/>
        </w:rPr>
      </w:pPr>
      <w:r w:rsidRPr="00660CBF">
        <w:rPr>
          <w:rFonts w:asciiTheme="minorHAnsi" w:hAnsiTheme="minorHAnsi"/>
          <w:sz w:val="28"/>
          <w:szCs w:val="28"/>
        </w:rPr>
        <w:t xml:space="preserve">Separately, in a review meeting, Prime Minister </w:t>
      </w:r>
      <w:proofErr w:type="spellStart"/>
      <w:r w:rsidRPr="00660CBF">
        <w:rPr>
          <w:rFonts w:asciiTheme="minorHAnsi" w:hAnsiTheme="minorHAnsi"/>
          <w:sz w:val="28"/>
          <w:szCs w:val="28"/>
        </w:rPr>
        <w:t>Narendra</w:t>
      </w:r>
      <w:proofErr w:type="spellEnd"/>
      <w:r w:rsidRPr="00660CBF">
        <w:rPr>
          <w:rFonts w:asciiTheme="minorHAnsi" w:hAnsiTheme="minorHAnsi"/>
          <w:sz w:val="28"/>
          <w:szCs w:val="28"/>
        </w:rPr>
        <w:t xml:space="preserve"> </w:t>
      </w:r>
      <w:proofErr w:type="spellStart"/>
      <w:r w:rsidRPr="00660CBF">
        <w:rPr>
          <w:rFonts w:asciiTheme="minorHAnsi" w:hAnsiTheme="minorHAnsi"/>
          <w:sz w:val="28"/>
          <w:szCs w:val="28"/>
        </w:rPr>
        <w:t>Modi</w:t>
      </w:r>
      <w:proofErr w:type="spellEnd"/>
      <w:r w:rsidRPr="00660CBF">
        <w:rPr>
          <w:rFonts w:asciiTheme="minorHAnsi" w:hAnsiTheme="minorHAnsi"/>
          <w:sz w:val="28"/>
          <w:szCs w:val="28"/>
        </w:rPr>
        <w:t xml:space="preserve"> issued directions to his office and the Finance Ministry to complete all steps ahead of the April 1, 2017 target deadline for the roll-out of GST, to avoid slippages.</w:t>
      </w:r>
    </w:p>
    <w:p w:rsidR="00683B17" w:rsidRPr="00660CBF" w:rsidRDefault="00683B17" w:rsidP="00807BD5">
      <w:pPr>
        <w:spacing w:after="200" w:line="276" w:lineRule="auto"/>
        <w:jc w:val="both"/>
        <w:rPr>
          <w:rFonts w:ascii="Arial" w:hAnsi="Arial" w:cs="Arial"/>
          <w:i/>
          <w:sz w:val="20"/>
          <w:szCs w:val="20"/>
        </w:rPr>
      </w:pPr>
    </w:p>
    <w:p w:rsidR="00683B17" w:rsidRDefault="00683B17"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Default="00E25069" w:rsidP="00807BD5">
      <w:pPr>
        <w:spacing w:after="200" w:line="276" w:lineRule="auto"/>
        <w:jc w:val="both"/>
        <w:rPr>
          <w:rFonts w:ascii="Arial" w:hAnsi="Arial" w:cs="Arial"/>
          <w:i/>
          <w:sz w:val="20"/>
          <w:szCs w:val="20"/>
        </w:rPr>
      </w:pPr>
    </w:p>
    <w:p w:rsidR="00E25069" w:rsidRPr="00660CBF" w:rsidRDefault="00E25069" w:rsidP="00807BD5">
      <w:pPr>
        <w:spacing w:after="200" w:line="276" w:lineRule="auto"/>
        <w:jc w:val="both"/>
        <w:rPr>
          <w:rFonts w:ascii="Arial" w:hAnsi="Arial" w:cs="Arial"/>
          <w:i/>
          <w:sz w:val="20"/>
          <w:szCs w:val="20"/>
        </w:rPr>
      </w:pPr>
    </w:p>
    <w:p w:rsidR="006B2627" w:rsidRPr="00E25069" w:rsidRDefault="008B49AA" w:rsidP="00807BD5">
      <w:pPr>
        <w:spacing w:after="200" w:line="276" w:lineRule="auto"/>
        <w:jc w:val="both"/>
        <w:rPr>
          <w:rFonts w:ascii="Arial" w:hAnsi="Arial" w:cs="Arial"/>
          <w:b/>
          <w:bCs/>
          <w:iCs/>
          <w:color w:val="0070C0"/>
          <w:sz w:val="20"/>
          <w:szCs w:val="20"/>
          <w:lang w:val="en-IN"/>
        </w:rPr>
      </w:pPr>
      <w:proofErr w:type="gramStart"/>
      <w:r w:rsidRPr="00E25069">
        <w:rPr>
          <w:rFonts w:ascii="Arial" w:hAnsi="Arial" w:cs="Arial"/>
          <w:i/>
          <w:color w:val="0070C0"/>
          <w:sz w:val="20"/>
          <w:szCs w:val="20"/>
        </w:rPr>
        <w:lastRenderedPageBreak/>
        <w:t>Disclaimer :</w:t>
      </w:r>
      <w:proofErr w:type="gramEnd"/>
      <w:r w:rsidRPr="00E25069">
        <w:rPr>
          <w:rFonts w:ascii="Arial" w:hAnsi="Arial" w:cs="Arial"/>
          <w:i/>
          <w:color w:val="0070C0"/>
          <w:sz w:val="20"/>
          <w:szCs w:val="20"/>
        </w:rPr>
        <w:t xml:space="preserve"> </w:t>
      </w:r>
      <w:r w:rsidR="003B67AE" w:rsidRPr="00E25069">
        <w:rPr>
          <w:rFonts w:ascii="Arial" w:hAnsi="Arial" w:cs="Arial"/>
          <w:i/>
          <w:color w:val="0070C0"/>
          <w:sz w:val="20"/>
          <w:szCs w:val="20"/>
        </w:rPr>
        <w:t xml:space="preserve">The news in the GST Corner is purely according to the information available in public domain and </w:t>
      </w:r>
      <w:r w:rsidR="006257C5" w:rsidRPr="00E25069">
        <w:rPr>
          <w:rFonts w:ascii="Arial" w:hAnsi="Arial" w:cs="Arial"/>
          <w:i/>
          <w:color w:val="0070C0"/>
          <w:sz w:val="20"/>
          <w:szCs w:val="20"/>
        </w:rPr>
        <w:t xml:space="preserve">does not necessarily reflect the views of </w:t>
      </w:r>
      <w:r w:rsidR="003B67AE" w:rsidRPr="00E25069">
        <w:rPr>
          <w:rFonts w:ascii="Arial" w:hAnsi="Arial" w:cs="Arial"/>
          <w:i/>
          <w:color w:val="0070C0"/>
          <w:sz w:val="20"/>
          <w:szCs w:val="20"/>
        </w:rPr>
        <w:t>ICSI</w:t>
      </w:r>
      <w:r w:rsidR="00841CF2" w:rsidRPr="00E25069">
        <w:rPr>
          <w:rFonts w:ascii="Arial" w:hAnsi="Arial" w:cs="Arial"/>
          <w:i/>
          <w:color w:val="0070C0"/>
          <w:sz w:val="20"/>
          <w:szCs w:val="20"/>
        </w:rPr>
        <w:t>.</w:t>
      </w:r>
      <w:r w:rsidR="003B67AE" w:rsidRPr="00E25069">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E25069">
        <w:rPr>
          <w:rFonts w:ascii="Arial" w:eastAsia="Times New Roman" w:hAnsi="Arial" w:cs="Arial"/>
          <w:i/>
          <w:iCs/>
          <w:color w:val="0070C0"/>
          <w:sz w:val="20"/>
          <w:szCs w:val="20"/>
        </w:rPr>
        <w:t xml:space="preserve"> </w:t>
      </w:r>
      <w:r w:rsidR="003B67AE" w:rsidRPr="00E25069">
        <w:rPr>
          <w:rFonts w:ascii="Arial" w:eastAsia="Times New Roman" w:hAnsi="Arial" w:cs="Arial"/>
          <w:i/>
          <w:iCs/>
          <w:color w:val="0070C0"/>
          <w:sz w:val="20"/>
          <w:szCs w:val="20"/>
        </w:rPr>
        <w:t>source.</w:t>
      </w:r>
    </w:p>
    <w:sectPr w:rsidR="006B2627" w:rsidRPr="00E2506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0B" w:rsidRDefault="004F310B" w:rsidP="00915541">
      <w:r>
        <w:separator/>
      </w:r>
    </w:p>
  </w:endnote>
  <w:endnote w:type="continuationSeparator" w:id="0">
    <w:p w:rsidR="004F310B" w:rsidRDefault="004F310B" w:rsidP="0091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0B" w:rsidRDefault="004F310B" w:rsidP="00915541">
      <w:r>
        <w:separator/>
      </w:r>
    </w:p>
  </w:footnote>
  <w:footnote w:type="continuationSeparator" w:id="0">
    <w:p w:rsidR="004F310B" w:rsidRDefault="004F310B" w:rsidP="0091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4">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
  </w:num>
  <w:num w:numId="6">
    <w:abstractNumId w:val="4"/>
  </w:num>
  <w:num w:numId="7">
    <w:abstractNumId w:val="14"/>
  </w:num>
  <w:num w:numId="8">
    <w:abstractNumId w:val="0"/>
  </w:num>
  <w:num w:numId="9">
    <w:abstractNumId w:val="7"/>
  </w:num>
  <w:num w:numId="10">
    <w:abstractNumId w:val="3"/>
  </w:num>
  <w:num w:numId="11">
    <w:abstractNumId w:val="9"/>
  </w:num>
  <w:num w:numId="12">
    <w:abstractNumId w:val="6"/>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0CD"/>
    <w:rsid w:val="000E7A77"/>
    <w:rsid w:val="000F1F68"/>
    <w:rsid w:val="000F2FC9"/>
    <w:rsid w:val="000F3614"/>
    <w:rsid w:val="000F5114"/>
    <w:rsid w:val="00103688"/>
    <w:rsid w:val="00104A4E"/>
    <w:rsid w:val="0010575E"/>
    <w:rsid w:val="00110284"/>
    <w:rsid w:val="00123389"/>
    <w:rsid w:val="00126990"/>
    <w:rsid w:val="00131E2A"/>
    <w:rsid w:val="00136D80"/>
    <w:rsid w:val="00145BF8"/>
    <w:rsid w:val="00146E9C"/>
    <w:rsid w:val="00147B1C"/>
    <w:rsid w:val="001532FD"/>
    <w:rsid w:val="00153CD0"/>
    <w:rsid w:val="00156058"/>
    <w:rsid w:val="001615EE"/>
    <w:rsid w:val="001634D0"/>
    <w:rsid w:val="00173551"/>
    <w:rsid w:val="0019248C"/>
    <w:rsid w:val="001925F4"/>
    <w:rsid w:val="00194988"/>
    <w:rsid w:val="001A1EFD"/>
    <w:rsid w:val="001A3E0B"/>
    <w:rsid w:val="001B40D5"/>
    <w:rsid w:val="001B555F"/>
    <w:rsid w:val="001C7F69"/>
    <w:rsid w:val="001D0580"/>
    <w:rsid w:val="001D07C0"/>
    <w:rsid w:val="001D15BF"/>
    <w:rsid w:val="001D5D4B"/>
    <w:rsid w:val="001D6FB2"/>
    <w:rsid w:val="001F3EED"/>
    <w:rsid w:val="001F4C79"/>
    <w:rsid w:val="002014ED"/>
    <w:rsid w:val="00203D23"/>
    <w:rsid w:val="00204577"/>
    <w:rsid w:val="00213D1E"/>
    <w:rsid w:val="002154C2"/>
    <w:rsid w:val="00224BC8"/>
    <w:rsid w:val="00225C09"/>
    <w:rsid w:val="00230C39"/>
    <w:rsid w:val="00246F5A"/>
    <w:rsid w:val="00252953"/>
    <w:rsid w:val="00262051"/>
    <w:rsid w:val="00263DB5"/>
    <w:rsid w:val="002666B9"/>
    <w:rsid w:val="002766C3"/>
    <w:rsid w:val="0028378D"/>
    <w:rsid w:val="00283834"/>
    <w:rsid w:val="00284DC3"/>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779C"/>
    <w:rsid w:val="00313C8C"/>
    <w:rsid w:val="00324CD9"/>
    <w:rsid w:val="00327195"/>
    <w:rsid w:val="0033382E"/>
    <w:rsid w:val="00333972"/>
    <w:rsid w:val="003409A7"/>
    <w:rsid w:val="00340D67"/>
    <w:rsid w:val="00350B4C"/>
    <w:rsid w:val="00360C1F"/>
    <w:rsid w:val="00360CA5"/>
    <w:rsid w:val="00364242"/>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3C6C"/>
    <w:rsid w:val="00404852"/>
    <w:rsid w:val="00407AFE"/>
    <w:rsid w:val="00412CB8"/>
    <w:rsid w:val="00412E7F"/>
    <w:rsid w:val="004305E6"/>
    <w:rsid w:val="00430813"/>
    <w:rsid w:val="004337FE"/>
    <w:rsid w:val="00433B4C"/>
    <w:rsid w:val="00436132"/>
    <w:rsid w:val="00441613"/>
    <w:rsid w:val="0044347D"/>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5338"/>
    <w:rsid w:val="004A63F0"/>
    <w:rsid w:val="004A6EA6"/>
    <w:rsid w:val="004B71A6"/>
    <w:rsid w:val="004C18E6"/>
    <w:rsid w:val="004C1B3E"/>
    <w:rsid w:val="004C735E"/>
    <w:rsid w:val="004C7407"/>
    <w:rsid w:val="004D4F12"/>
    <w:rsid w:val="004D6D8B"/>
    <w:rsid w:val="004E73A0"/>
    <w:rsid w:val="004F310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53C1"/>
    <w:rsid w:val="005B7495"/>
    <w:rsid w:val="005C1A22"/>
    <w:rsid w:val="005C34A8"/>
    <w:rsid w:val="005C559F"/>
    <w:rsid w:val="005D257A"/>
    <w:rsid w:val="005D2F86"/>
    <w:rsid w:val="005D4DB0"/>
    <w:rsid w:val="005E045B"/>
    <w:rsid w:val="005E633F"/>
    <w:rsid w:val="005F3A51"/>
    <w:rsid w:val="005F44AA"/>
    <w:rsid w:val="005F6152"/>
    <w:rsid w:val="005F7E4E"/>
    <w:rsid w:val="00604EE7"/>
    <w:rsid w:val="006064C6"/>
    <w:rsid w:val="00606778"/>
    <w:rsid w:val="00607754"/>
    <w:rsid w:val="00610497"/>
    <w:rsid w:val="00615D1D"/>
    <w:rsid w:val="00622E65"/>
    <w:rsid w:val="00623ECD"/>
    <w:rsid w:val="006257C5"/>
    <w:rsid w:val="00626855"/>
    <w:rsid w:val="00630D7A"/>
    <w:rsid w:val="006412F5"/>
    <w:rsid w:val="006418AA"/>
    <w:rsid w:val="00660CBF"/>
    <w:rsid w:val="00661A1B"/>
    <w:rsid w:val="00670145"/>
    <w:rsid w:val="00672152"/>
    <w:rsid w:val="006725AD"/>
    <w:rsid w:val="00672D7F"/>
    <w:rsid w:val="006741F0"/>
    <w:rsid w:val="006757C3"/>
    <w:rsid w:val="00683B17"/>
    <w:rsid w:val="00686744"/>
    <w:rsid w:val="006909FD"/>
    <w:rsid w:val="00691AA9"/>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54FFC"/>
    <w:rsid w:val="00762106"/>
    <w:rsid w:val="0077133F"/>
    <w:rsid w:val="00772749"/>
    <w:rsid w:val="00773872"/>
    <w:rsid w:val="0077520A"/>
    <w:rsid w:val="00782088"/>
    <w:rsid w:val="0079027A"/>
    <w:rsid w:val="00790F09"/>
    <w:rsid w:val="00792F45"/>
    <w:rsid w:val="00793EF6"/>
    <w:rsid w:val="00795ACB"/>
    <w:rsid w:val="007A5022"/>
    <w:rsid w:val="007A6263"/>
    <w:rsid w:val="007B5C3E"/>
    <w:rsid w:val="007B6AC7"/>
    <w:rsid w:val="007C131B"/>
    <w:rsid w:val="007C2544"/>
    <w:rsid w:val="007C41C6"/>
    <w:rsid w:val="007C617B"/>
    <w:rsid w:val="007C6CF7"/>
    <w:rsid w:val="007D325F"/>
    <w:rsid w:val="007D5682"/>
    <w:rsid w:val="007E2812"/>
    <w:rsid w:val="007F2B46"/>
    <w:rsid w:val="007F3416"/>
    <w:rsid w:val="00800025"/>
    <w:rsid w:val="008017B8"/>
    <w:rsid w:val="00807BD5"/>
    <w:rsid w:val="00817937"/>
    <w:rsid w:val="008275A1"/>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C1CE2"/>
    <w:rsid w:val="008C43E1"/>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C6CD3"/>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25A5C"/>
    <w:rsid w:val="00A31F7E"/>
    <w:rsid w:val="00A320A7"/>
    <w:rsid w:val="00A35E50"/>
    <w:rsid w:val="00A45031"/>
    <w:rsid w:val="00A610D7"/>
    <w:rsid w:val="00A70145"/>
    <w:rsid w:val="00A71B01"/>
    <w:rsid w:val="00A77EBE"/>
    <w:rsid w:val="00A821AC"/>
    <w:rsid w:val="00A823D6"/>
    <w:rsid w:val="00A85D75"/>
    <w:rsid w:val="00A86AC5"/>
    <w:rsid w:val="00AB075F"/>
    <w:rsid w:val="00AB4BB8"/>
    <w:rsid w:val="00AB61CC"/>
    <w:rsid w:val="00AD11F0"/>
    <w:rsid w:val="00AD32E1"/>
    <w:rsid w:val="00AD5F62"/>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D48"/>
    <w:rsid w:val="00B72FC4"/>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53B3"/>
    <w:rsid w:val="00BD59DB"/>
    <w:rsid w:val="00BE3878"/>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5172"/>
    <w:rsid w:val="00C85DBA"/>
    <w:rsid w:val="00C93124"/>
    <w:rsid w:val="00C942D7"/>
    <w:rsid w:val="00C96335"/>
    <w:rsid w:val="00CA775C"/>
    <w:rsid w:val="00CB1607"/>
    <w:rsid w:val="00CC5054"/>
    <w:rsid w:val="00CD0C02"/>
    <w:rsid w:val="00CD23B6"/>
    <w:rsid w:val="00CD6ACE"/>
    <w:rsid w:val="00CE5CD5"/>
    <w:rsid w:val="00CF201A"/>
    <w:rsid w:val="00CF6FEB"/>
    <w:rsid w:val="00D02C13"/>
    <w:rsid w:val="00D1030B"/>
    <w:rsid w:val="00D221F9"/>
    <w:rsid w:val="00D26E46"/>
    <w:rsid w:val="00D41C15"/>
    <w:rsid w:val="00D503E1"/>
    <w:rsid w:val="00D5310B"/>
    <w:rsid w:val="00D55343"/>
    <w:rsid w:val="00D57CBA"/>
    <w:rsid w:val="00D604ED"/>
    <w:rsid w:val="00D61745"/>
    <w:rsid w:val="00D6329C"/>
    <w:rsid w:val="00D63FBC"/>
    <w:rsid w:val="00D869A7"/>
    <w:rsid w:val="00D86C73"/>
    <w:rsid w:val="00D92366"/>
    <w:rsid w:val="00D94F0A"/>
    <w:rsid w:val="00D95BCD"/>
    <w:rsid w:val="00D96F4C"/>
    <w:rsid w:val="00DA0210"/>
    <w:rsid w:val="00DA688A"/>
    <w:rsid w:val="00DA6BE7"/>
    <w:rsid w:val="00DB3A9B"/>
    <w:rsid w:val="00DB7EA0"/>
    <w:rsid w:val="00DC1041"/>
    <w:rsid w:val="00DC2776"/>
    <w:rsid w:val="00DC281D"/>
    <w:rsid w:val="00DC3088"/>
    <w:rsid w:val="00DD620A"/>
    <w:rsid w:val="00DD74A7"/>
    <w:rsid w:val="00DE5B31"/>
    <w:rsid w:val="00DE7698"/>
    <w:rsid w:val="00DF0E04"/>
    <w:rsid w:val="00E23A47"/>
    <w:rsid w:val="00E24B68"/>
    <w:rsid w:val="00E25069"/>
    <w:rsid w:val="00E2685E"/>
    <w:rsid w:val="00E31257"/>
    <w:rsid w:val="00E3143C"/>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D1019"/>
    <w:rsid w:val="00EE6870"/>
    <w:rsid w:val="00EF4542"/>
    <w:rsid w:val="00EF7785"/>
    <w:rsid w:val="00F04751"/>
    <w:rsid w:val="00F060D4"/>
    <w:rsid w:val="00F1286C"/>
    <w:rsid w:val="00F24E45"/>
    <w:rsid w:val="00F27AAF"/>
    <w:rsid w:val="00F3108B"/>
    <w:rsid w:val="00F33B26"/>
    <w:rsid w:val="00F37993"/>
    <w:rsid w:val="00F41CD7"/>
    <w:rsid w:val="00F5138B"/>
    <w:rsid w:val="00F51A8A"/>
    <w:rsid w:val="00F65C6A"/>
    <w:rsid w:val="00F67D82"/>
    <w:rsid w:val="00F72529"/>
    <w:rsid w:val="00F74D60"/>
    <w:rsid w:val="00F76162"/>
    <w:rsid w:val="00F81B5F"/>
    <w:rsid w:val="00FA0547"/>
    <w:rsid w:val="00FA501B"/>
    <w:rsid w:val="00FA6E18"/>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mesofindia.indiatimes.com/topic/Finance-Minist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mesofindia.indiatimes.com/topic/GST-Counc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mesofindia.indiatimes.com/topic/Services-Ta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imesofindia.indiatimes.com/topic/Narendra-Mo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776A-F859-423E-B67A-379E8619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Pooja Juyal</cp:lastModifiedBy>
  <cp:revision>2</cp:revision>
  <cp:lastPrinted>2016-04-11T04:27:00Z</cp:lastPrinted>
  <dcterms:created xsi:type="dcterms:W3CDTF">2016-09-16T06:13:00Z</dcterms:created>
  <dcterms:modified xsi:type="dcterms:W3CDTF">2016-09-16T06:13:00Z</dcterms:modified>
</cp:coreProperties>
</file>