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CC" w:rsidRDefault="00A320A7" w:rsidP="006C42CC">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7F0A75">
        <w:rPr>
          <w:rFonts w:asciiTheme="minorHAnsi" w:hAnsiTheme="minorHAnsi"/>
          <w:b/>
          <w:noProof/>
          <w:sz w:val="28"/>
          <w:szCs w:val="28"/>
          <w:lang w:val="en-IN" w:eastAsia="en-IN"/>
        </w:rPr>
        <w:t>GST</w:t>
      </w:r>
      <w:r w:rsidR="00523F16" w:rsidRPr="007F0A75">
        <w:rPr>
          <w:rFonts w:asciiTheme="minorHAnsi" w:hAnsiTheme="minorHAnsi"/>
          <w:b/>
          <w:noProof/>
          <w:sz w:val="28"/>
          <w:szCs w:val="28"/>
          <w:lang w:val="en-IN" w:eastAsia="en-IN"/>
        </w:rPr>
        <w:t xml:space="preserve"> HEADLINES</w:t>
      </w:r>
    </w:p>
    <w:p w:rsidR="009E1F2A" w:rsidRPr="006C42CC" w:rsidRDefault="00810B6A" w:rsidP="006C42CC">
      <w:pPr>
        <w:pStyle w:val="NormalWeb"/>
        <w:tabs>
          <w:tab w:val="left" w:pos="2268"/>
        </w:tabs>
        <w:spacing w:before="0" w:beforeAutospacing="0" w:after="120" w:afterAutospacing="0"/>
        <w:ind w:right="181"/>
        <w:jc w:val="center"/>
        <w:rPr>
          <w:rFonts w:asciiTheme="minorHAnsi" w:hAnsiTheme="minorHAnsi" w:cs="Cambria"/>
          <w:b/>
          <w:bCs/>
          <w:iCs/>
          <w:sz w:val="28"/>
          <w:szCs w:val="28"/>
          <w:lang w:val="en-IN"/>
        </w:rPr>
      </w:pPr>
      <w:r w:rsidRPr="007F0A75">
        <w:rPr>
          <w:rFonts w:asciiTheme="minorHAnsi" w:hAnsiTheme="minorHAnsi" w:cs="Cambria"/>
          <w:b/>
          <w:bCs/>
          <w:iCs/>
          <w:lang w:val="en-IN"/>
        </w:rPr>
        <w:t xml:space="preserve">  </w:t>
      </w:r>
      <w:r w:rsidR="00A55D5A" w:rsidRPr="006C42CC">
        <w:rPr>
          <w:rFonts w:asciiTheme="minorHAnsi" w:hAnsiTheme="minorHAnsi" w:cs="Cambria"/>
          <w:b/>
          <w:bCs/>
          <w:iCs/>
          <w:sz w:val="28"/>
          <w:szCs w:val="28"/>
          <w:lang w:val="en-IN"/>
        </w:rPr>
        <w:t xml:space="preserve">November </w:t>
      </w:r>
      <w:r w:rsidR="006C42CC" w:rsidRPr="006C42CC">
        <w:rPr>
          <w:rFonts w:asciiTheme="minorHAnsi" w:hAnsiTheme="minorHAnsi" w:cs="Cambria"/>
          <w:b/>
          <w:bCs/>
          <w:iCs/>
          <w:sz w:val="28"/>
          <w:szCs w:val="28"/>
          <w:lang w:val="en-IN"/>
        </w:rPr>
        <w:t>0</w:t>
      </w:r>
      <w:r w:rsidR="00A55D5A" w:rsidRPr="006C42CC">
        <w:rPr>
          <w:rFonts w:asciiTheme="minorHAnsi" w:hAnsiTheme="minorHAnsi" w:cs="Cambria"/>
          <w:b/>
          <w:bCs/>
          <w:iCs/>
          <w:sz w:val="28"/>
          <w:szCs w:val="28"/>
          <w:lang w:val="en-IN"/>
        </w:rPr>
        <w:t>2</w:t>
      </w:r>
      <w:r w:rsidR="00B24FA7" w:rsidRPr="006C42CC">
        <w:rPr>
          <w:rFonts w:asciiTheme="minorHAnsi" w:hAnsiTheme="minorHAnsi" w:cs="Cambria"/>
          <w:b/>
          <w:bCs/>
          <w:iCs/>
          <w:sz w:val="28"/>
          <w:szCs w:val="28"/>
          <w:lang w:val="en-IN"/>
        </w:rPr>
        <w:t xml:space="preserve">, </w:t>
      </w:r>
      <w:r w:rsidR="00110284" w:rsidRPr="006C42CC">
        <w:rPr>
          <w:rFonts w:asciiTheme="minorHAnsi" w:hAnsiTheme="minorHAnsi" w:cs="Cambria"/>
          <w:b/>
          <w:bCs/>
          <w:iCs/>
          <w:sz w:val="28"/>
          <w:szCs w:val="28"/>
          <w:lang w:val="en-IN"/>
        </w:rPr>
        <w:t>2016</w:t>
      </w:r>
      <w:bookmarkStart w:id="0" w:name="_GoBack"/>
      <w:bookmarkEnd w:id="0"/>
    </w:p>
    <w:p w:rsidR="006C42CC" w:rsidRDefault="006C42CC" w:rsidP="006C42CC">
      <w:pPr>
        <w:pStyle w:val="NormalWeb"/>
        <w:tabs>
          <w:tab w:val="left" w:pos="2268"/>
        </w:tabs>
        <w:spacing w:before="0" w:beforeAutospacing="0" w:after="120" w:afterAutospacing="0" w:line="360" w:lineRule="auto"/>
        <w:ind w:right="180"/>
        <w:jc w:val="center"/>
        <w:rPr>
          <w:rFonts w:asciiTheme="minorHAnsi" w:hAnsiTheme="minorHAnsi" w:cs="Cambria"/>
          <w:b/>
          <w:bCs/>
          <w:iCs/>
          <w:lang w:val="en-IN"/>
        </w:rPr>
      </w:pPr>
    </w:p>
    <w:p w:rsidR="006C42CC" w:rsidRDefault="006C42CC" w:rsidP="006C42CC">
      <w:pPr>
        <w:pStyle w:val="NormalWeb"/>
        <w:tabs>
          <w:tab w:val="left" w:pos="2268"/>
        </w:tabs>
        <w:spacing w:before="0" w:beforeAutospacing="0" w:after="120" w:afterAutospacing="0" w:line="360" w:lineRule="auto"/>
        <w:ind w:right="180"/>
        <w:jc w:val="center"/>
        <w:rPr>
          <w:rFonts w:asciiTheme="minorHAnsi" w:hAnsiTheme="minorHAnsi"/>
          <w:b/>
          <w:noProof/>
          <w:sz w:val="28"/>
          <w:szCs w:val="28"/>
          <w:lang w:val="en-IN" w:eastAsia="en-IN"/>
        </w:rPr>
      </w:pPr>
    </w:p>
    <w:p w:rsidR="006C42CC" w:rsidRPr="006C42CC" w:rsidRDefault="006C42CC" w:rsidP="006C42CC">
      <w:pPr>
        <w:pStyle w:val="NormalWeb"/>
        <w:tabs>
          <w:tab w:val="left" w:pos="2268"/>
        </w:tabs>
        <w:spacing w:before="0" w:beforeAutospacing="0" w:after="120" w:afterAutospacing="0" w:line="360" w:lineRule="auto"/>
        <w:ind w:right="180"/>
        <w:jc w:val="center"/>
        <w:rPr>
          <w:rFonts w:asciiTheme="minorHAnsi" w:hAnsiTheme="minorHAnsi"/>
          <w:b/>
          <w:noProof/>
          <w:sz w:val="28"/>
          <w:szCs w:val="28"/>
          <w:lang w:val="en-IN" w:eastAsia="en-IN"/>
        </w:rPr>
      </w:pPr>
    </w:p>
    <w:p w:rsidR="00660857" w:rsidRPr="006C42CC" w:rsidRDefault="00660857" w:rsidP="006C42CC">
      <w:pPr>
        <w:shd w:val="clear" w:color="auto" w:fill="FFFFFF"/>
        <w:spacing w:after="120"/>
        <w:jc w:val="both"/>
        <w:outlineLvl w:val="0"/>
        <w:rPr>
          <w:rFonts w:asciiTheme="minorHAnsi" w:eastAsia="Times New Roman" w:hAnsiTheme="minorHAnsi"/>
          <w:b/>
          <w:kern w:val="36"/>
          <w:sz w:val="36"/>
          <w:szCs w:val="36"/>
          <w:lang w:val="en-IN" w:eastAsia="en-IN"/>
        </w:rPr>
      </w:pPr>
      <w:r w:rsidRPr="006C42CC">
        <w:rPr>
          <w:rFonts w:asciiTheme="minorHAnsi" w:eastAsia="Times New Roman" w:hAnsiTheme="minorHAnsi"/>
          <w:b/>
          <w:kern w:val="36"/>
          <w:sz w:val="36"/>
          <w:szCs w:val="36"/>
          <w:lang w:val="en-IN" w:eastAsia="en-IN"/>
        </w:rPr>
        <w:t xml:space="preserve">Centre </w:t>
      </w:r>
      <w:r w:rsidR="006C42CC" w:rsidRPr="006C42CC">
        <w:rPr>
          <w:rFonts w:asciiTheme="minorHAnsi" w:eastAsia="Times New Roman" w:hAnsiTheme="minorHAnsi"/>
          <w:b/>
          <w:kern w:val="36"/>
          <w:sz w:val="36"/>
          <w:szCs w:val="36"/>
          <w:lang w:val="en-IN" w:eastAsia="en-IN"/>
        </w:rPr>
        <w:t xml:space="preserve">Moves </w:t>
      </w:r>
      <w:r w:rsidRPr="006C42CC">
        <w:rPr>
          <w:rFonts w:asciiTheme="minorHAnsi" w:eastAsia="Times New Roman" w:hAnsiTheme="minorHAnsi"/>
          <w:b/>
          <w:kern w:val="36"/>
          <w:sz w:val="36"/>
          <w:szCs w:val="36"/>
          <w:lang w:val="en-IN" w:eastAsia="en-IN"/>
        </w:rPr>
        <w:t xml:space="preserve">to </w:t>
      </w:r>
      <w:r w:rsidR="006C42CC" w:rsidRPr="006C42CC">
        <w:rPr>
          <w:rFonts w:asciiTheme="minorHAnsi" w:eastAsia="Times New Roman" w:hAnsiTheme="minorHAnsi"/>
          <w:b/>
          <w:kern w:val="36"/>
          <w:sz w:val="36"/>
          <w:szCs w:val="36"/>
          <w:lang w:val="en-IN" w:eastAsia="en-IN"/>
        </w:rPr>
        <w:t xml:space="preserve">Overcome Hurdle </w:t>
      </w:r>
      <w:r w:rsidRPr="006C42CC">
        <w:rPr>
          <w:rFonts w:asciiTheme="minorHAnsi" w:eastAsia="Times New Roman" w:hAnsiTheme="minorHAnsi"/>
          <w:b/>
          <w:kern w:val="36"/>
          <w:sz w:val="36"/>
          <w:szCs w:val="36"/>
          <w:lang w:val="en-IN" w:eastAsia="en-IN"/>
        </w:rPr>
        <w:t xml:space="preserve">on </w:t>
      </w:r>
      <w:r w:rsidR="006C42CC" w:rsidRPr="006C42CC">
        <w:rPr>
          <w:rFonts w:asciiTheme="minorHAnsi" w:eastAsia="Times New Roman" w:hAnsiTheme="minorHAnsi"/>
          <w:b/>
          <w:kern w:val="36"/>
          <w:sz w:val="36"/>
          <w:szCs w:val="36"/>
          <w:lang w:val="en-IN" w:eastAsia="en-IN"/>
        </w:rPr>
        <w:t xml:space="preserve">Dual Control </w:t>
      </w:r>
      <w:r w:rsidRPr="006C42CC">
        <w:rPr>
          <w:rFonts w:asciiTheme="minorHAnsi" w:eastAsia="Times New Roman" w:hAnsiTheme="minorHAnsi"/>
          <w:b/>
          <w:kern w:val="36"/>
          <w:sz w:val="36"/>
          <w:szCs w:val="36"/>
          <w:lang w:val="en-IN" w:eastAsia="en-IN"/>
        </w:rPr>
        <w:t>of GST</w:t>
      </w:r>
    </w:p>
    <w:p w:rsidR="004F7796" w:rsidRPr="006C42CC" w:rsidRDefault="006C42CC" w:rsidP="006C42CC">
      <w:pPr>
        <w:shd w:val="clear" w:color="auto" w:fill="FFFFFF"/>
        <w:spacing w:after="120"/>
        <w:ind w:left="4320" w:firstLine="720"/>
        <w:jc w:val="right"/>
        <w:outlineLvl w:val="0"/>
        <w:rPr>
          <w:rFonts w:asciiTheme="minorHAnsi" w:eastAsia="Times New Roman" w:hAnsiTheme="minorHAnsi"/>
          <w:b/>
          <w:bCs/>
          <w:kern w:val="36"/>
          <w:sz w:val="36"/>
          <w:szCs w:val="36"/>
          <w:lang w:val="en-IN" w:eastAsia="en-IN"/>
        </w:rPr>
      </w:pPr>
      <w:r w:rsidRPr="006C42CC">
        <w:rPr>
          <w:rFonts w:asciiTheme="minorHAnsi" w:eastAsia="Times New Roman" w:hAnsiTheme="minorHAnsi"/>
          <w:b/>
          <w:bCs/>
          <w:i/>
          <w:kern w:val="36"/>
          <w:sz w:val="36"/>
          <w:szCs w:val="36"/>
          <w:lang w:val="en-IN" w:eastAsia="en-IN"/>
        </w:rPr>
        <w:t>[Source</w:t>
      </w:r>
      <w:r w:rsidR="004F7796" w:rsidRPr="006C42CC">
        <w:rPr>
          <w:rFonts w:asciiTheme="minorHAnsi" w:eastAsia="Times New Roman" w:hAnsiTheme="minorHAnsi"/>
          <w:b/>
          <w:bCs/>
          <w:i/>
          <w:kern w:val="36"/>
          <w:sz w:val="36"/>
          <w:szCs w:val="36"/>
          <w:lang w:val="en-IN" w:eastAsia="en-IN"/>
        </w:rPr>
        <w:t>:</w:t>
      </w:r>
      <w:r w:rsidRPr="006C42CC">
        <w:rPr>
          <w:rFonts w:asciiTheme="minorHAnsi" w:eastAsia="Times New Roman" w:hAnsiTheme="minorHAnsi"/>
          <w:b/>
          <w:bCs/>
          <w:i/>
          <w:kern w:val="36"/>
          <w:sz w:val="36"/>
          <w:szCs w:val="36"/>
          <w:lang w:val="en-IN" w:eastAsia="en-IN"/>
        </w:rPr>
        <w:t xml:space="preserve"> </w:t>
      </w:r>
      <w:r w:rsidR="00660857" w:rsidRPr="006C42CC">
        <w:rPr>
          <w:rFonts w:asciiTheme="minorHAnsi" w:eastAsia="Times New Roman" w:hAnsiTheme="minorHAnsi"/>
          <w:b/>
          <w:bCs/>
          <w:i/>
          <w:kern w:val="36"/>
          <w:sz w:val="36"/>
          <w:szCs w:val="36"/>
          <w:lang w:val="en-IN" w:eastAsia="en-IN"/>
        </w:rPr>
        <w:t>Business Standard</w:t>
      </w:r>
      <w:r w:rsidR="004F7796" w:rsidRPr="006C42CC">
        <w:rPr>
          <w:rFonts w:asciiTheme="minorHAnsi" w:eastAsia="Times New Roman" w:hAnsiTheme="minorHAnsi"/>
          <w:b/>
          <w:bCs/>
          <w:i/>
          <w:kern w:val="36"/>
          <w:sz w:val="36"/>
          <w:szCs w:val="36"/>
          <w:lang w:val="en-IN" w:eastAsia="en-IN"/>
        </w:rPr>
        <w:t>]</w:t>
      </w:r>
    </w:p>
    <w:p w:rsidR="006C42CC" w:rsidRDefault="006C42CC" w:rsidP="006C42CC">
      <w:pPr>
        <w:shd w:val="clear" w:color="auto" w:fill="FFFFFF"/>
        <w:spacing w:after="120"/>
        <w:jc w:val="both"/>
        <w:outlineLvl w:val="0"/>
        <w:rPr>
          <w:rFonts w:asciiTheme="minorHAnsi" w:eastAsia="Times New Roman" w:hAnsiTheme="minorHAnsi" w:cs="Arial"/>
          <w:b/>
          <w:bCs/>
          <w:spacing w:val="-8"/>
          <w:kern w:val="36"/>
          <w:sz w:val="36"/>
          <w:szCs w:val="36"/>
          <w:lang w:val="en-IN" w:eastAsia="en-IN"/>
        </w:rPr>
      </w:pPr>
    </w:p>
    <w:p w:rsidR="006C42CC" w:rsidRPr="006C42CC" w:rsidRDefault="006C42CC" w:rsidP="006C42CC">
      <w:pPr>
        <w:shd w:val="clear" w:color="auto" w:fill="FFFFFF"/>
        <w:spacing w:after="120"/>
        <w:jc w:val="both"/>
        <w:outlineLvl w:val="0"/>
        <w:rPr>
          <w:rFonts w:asciiTheme="minorHAnsi" w:eastAsia="Times New Roman" w:hAnsiTheme="minorHAnsi" w:cs="Arial"/>
          <w:b/>
          <w:bCs/>
          <w:spacing w:val="-8"/>
          <w:kern w:val="36"/>
          <w:sz w:val="36"/>
          <w:szCs w:val="36"/>
          <w:lang w:val="en-IN" w:eastAsia="en-IN"/>
        </w:rPr>
      </w:pPr>
    </w:p>
    <w:p w:rsidR="00D97B09" w:rsidRPr="006C42CC" w:rsidRDefault="00D97B09" w:rsidP="006C42CC">
      <w:pPr>
        <w:shd w:val="clear" w:color="auto" w:fill="FFFFFF"/>
        <w:spacing w:after="120"/>
        <w:jc w:val="both"/>
        <w:outlineLvl w:val="0"/>
        <w:rPr>
          <w:rFonts w:asciiTheme="minorHAnsi" w:eastAsia="Times New Roman" w:hAnsiTheme="minorHAnsi" w:cs="Arial"/>
          <w:b/>
          <w:bCs/>
          <w:spacing w:val="-8"/>
          <w:kern w:val="36"/>
          <w:sz w:val="36"/>
          <w:szCs w:val="36"/>
          <w:lang w:val="en-IN" w:eastAsia="en-IN"/>
        </w:rPr>
      </w:pPr>
      <w:r w:rsidRPr="006C42CC">
        <w:rPr>
          <w:rFonts w:asciiTheme="minorHAnsi" w:eastAsia="Times New Roman" w:hAnsiTheme="minorHAnsi" w:cs="Arial"/>
          <w:b/>
          <w:bCs/>
          <w:spacing w:val="-8"/>
          <w:kern w:val="36"/>
          <w:sz w:val="36"/>
          <w:szCs w:val="36"/>
          <w:lang w:val="en-IN" w:eastAsia="en-IN"/>
        </w:rPr>
        <w:t xml:space="preserve">Assocham Urges </w:t>
      </w:r>
      <w:r w:rsidR="006C42CC" w:rsidRPr="006C42CC">
        <w:rPr>
          <w:rFonts w:asciiTheme="minorHAnsi" w:eastAsia="Times New Roman" w:hAnsiTheme="minorHAnsi" w:cs="Arial"/>
          <w:b/>
          <w:bCs/>
          <w:spacing w:val="-8"/>
          <w:kern w:val="36"/>
          <w:sz w:val="36"/>
          <w:szCs w:val="36"/>
          <w:lang w:val="en-IN" w:eastAsia="en-IN"/>
        </w:rPr>
        <w:t xml:space="preserve">against </w:t>
      </w:r>
      <w:r w:rsidRPr="006C42CC">
        <w:rPr>
          <w:rFonts w:asciiTheme="minorHAnsi" w:eastAsia="Times New Roman" w:hAnsiTheme="minorHAnsi" w:cs="Arial"/>
          <w:b/>
          <w:bCs/>
          <w:spacing w:val="-8"/>
          <w:kern w:val="36"/>
          <w:sz w:val="36"/>
          <w:szCs w:val="36"/>
          <w:lang w:val="en-IN" w:eastAsia="en-IN"/>
        </w:rPr>
        <w:t xml:space="preserve">Cess, </w:t>
      </w:r>
      <w:r w:rsidR="006C42CC" w:rsidRPr="006C42CC">
        <w:rPr>
          <w:rFonts w:asciiTheme="minorHAnsi" w:eastAsia="Times New Roman" w:hAnsiTheme="minorHAnsi" w:cs="Arial"/>
          <w:b/>
          <w:bCs/>
          <w:spacing w:val="-8"/>
          <w:kern w:val="36"/>
          <w:sz w:val="36"/>
          <w:szCs w:val="36"/>
          <w:lang w:val="en-IN" w:eastAsia="en-IN"/>
        </w:rPr>
        <w:t xml:space="preserve">suggests </w:t>
      </w:r>
      <w:r w:rsidRPr="006C42CC">
        <w:rPr>
          <w:rFonts w:asciiTheme="minorHAnsi" w:eastAsia="Times New Roman" w:hAnsiTheme="minorHAnsi" w:cs="Arial"/>
          <w:b/>
          <w:bCs/>
          <w:spacing w:val="-8"/>
          <w:kern w:val="36"/>
          <w:sz w:val="36"/>
          <w:szCs w:val="36"/>
          <w:lang w:val="en-IN" w:eastAsia="en-IN"/>
        </w:rPr>
        <w:t xml:space="preserve">GST Rate Hike </w:t>
      </w:r>
      <w:r w:rsidR="006C42CC" w:rsidRPr="006C42CC">
        <w:rPr>
          <w:rFonts w:asciiTheme="minorHAnsi" w:eastAsia="Times New Roman" w:hAnsiTheme="minorHAnsi" w:cs="Arial"/>
          <w:b/>
          <w:bCs/>
          <w:spacing w:val="-8"/>
          <w:kern w:val="36"/>
          <w:sz w:val="36"/>
          <w:szCs w:val="36"/>
          <w:lang w:val="en-IN" w:eastAsia="en-IN"/>
        </w:rPr>
        <w:t xml:space="preserve">by </w:t>
      </w:r>
      <w:r w:rsidRPr="006C42CC">
        <w:rPr>
          <w:rFonts w:asciiTheme="minorHAnsi" w:eastAsia="Times New Roman" w:hAnsiTheme="minorHAnsi" w:cs="Arial"/>
          <w:b/>
          <w:bCs/>
          <w:spacing w:val="-8"/>
          <w:kern w:val="36"/>
          <w:sz w:val="36"/>
          <w:szCs w:val="36"/>
          <w:lang w:val="en-IN" w:eastAsia="en-IN"/>
        </w:rPr>
        <w:t>1-2%</w:t>
      </w:r>
    </w:p>
    <w:p w:rsidR="004F7796" w:rsidRPr="006C42CC" w:rsidRDefault="004F7796" w:rsidP="006C42CC">
      <w:pPr>
        <w:shd w:val="clear" w:color="auto" w:fill="FFFFFF"/>
        <w:spacing w:after="120"/>
        <w:ind w:left="4320" w:firstLine="720"/>
        <w:jc w:val="right"/>
        <w:outlineLvl w:val="0"/>
        <w:rPr>
          <w:rFonts w:asciiTheme="minorHAnsi" w:eastAsia="Times New Roman" w:hAnsiTheme="minorHAnsi"/>
          <w:b/>
          <w:bCs/>
          <w:kern w:val="36"/>
          <w:sz w:val="36"/>
          <w:szCs w:val="36"/>
          <w:lang w:val="en-IN" w:eastAsia="en-IN"/>
        </w:rPr>
      </w:pPr>
      <w:r w:rsidRPr="006C42CC">
        <w:rPr>
          <w:rFonts w:asciiTheme="minorHAnsi" w:eastAsia="Times New Roman" w:hAnsiTheme="minorHAnsi"/>
          <w:b/>
          <w:bCs/>
          <w:i/>
          <w:kern w:val="36"/>
          <w:sz w:val="36"/>
          <w:szCs w:val="36"/>
          <w:lang w:val="en-IN" w:eastAsia="en-IN"/>
        </w:rPr>
        <w:t>[Source:</w:t>
      </w:r>
      <w:r w:rsidR="006C42CC" w:rsidRPr="006C42CC">
        <w:rPr>
          <w:rFonts w:asciiTheme="minorHAnsi" w:eastAsia="Times New Roman" w:hAnsiTheme="minorHAnsi"/>
          <w:b/>
          <w:bCs/>
          <w:i/>
          <w:kern w:val="36"/>
          <w:sz w:val="36"/>
          <w:szCs w:val="36"/>
          <w:lang w:val="en-IN" w:eastAsia="en-IN"/>
        </w:rPr>
        <w:t xml:space="preserve"> </w:t>
      </w:r>
      <w:r w:rsidR="00D97B09" w:rsidRPr="006C42CC">
        <w:rPr>
          <w:rFonts w:asciiTheme="minorHAnsi" w:eastAsia="Times New Roman" w:hAnsiTheme="minorHAnsi"/>
          <w:b/>
          <w:bCs/>
          <w:i/>
          <w:kern w:val="36"/>
          <w:sz w:val="36"/>
          <w:szCs w:val="36"/>
          <w:lang w:val="en-IN" w:eastAsia="en-IN"/>
        </w:rPr>
        <w:t>NDTV Profit</w:t>
      </w:r>
      <w:r w:rsidRPr="006C42CC">
        <w:rPr>
          <w:rFonts w:asciiTheme="minorHAnsi" w:eastAsia="Times New Roman" w:hAnsiTheme="minorHAnsi"/>
          <w:b/>
          <w:bCs/>
          <w:i/>
          <w:kern w:val="36"/>
          <w:sz w:val="36"/>
          <w:szCs w:val="36"/>
          <w:lang w:val="en-IN" w:eastAsia="en-IN"/>
        </w:rPr>
        <w:t>]</w:t>
      </w:r>
    </w:p>
    <w:p w:rsidR="008C7743" w:rsidRPr="007F0A75" w:rsidRDefault="008C7743" w:rsidP="007F0A75">
      <w:pPr>
        <w:shd w:val="clear" w:color="auto" w:fill="FFFFFF"/>
        <w:spacing w:after="360" w:line="360" w:lineRule="auto"/>
        <w:jc w:val="both"/>
        <w:outlineLvl w:val="0"/>
        <w:rPr>
          <w:rFonts w:asciiTheme="minorHAnsi" w:eastAsia="Times New Roman" w:hAnsiTheme="minorHAnsi"/>
          <w:b/>
          <w:bCs/>
          <w:kern w:val="36"/>
          <w:sz w:val="36"/>
          <w:szCs w:val="36"/>
          <w:lang w:val="en-IN" w:eastAsia="en-IN"/>
        </w:rPr>
      </w:pPr>
    </w:p>
    <w:p w:rsidR="00B77FA6" w:rsidRPr="007F0A75" w:rsidRDefault="00B77FA6" w:rsidP="007F0A75">
      <w:pPr>
        <w:pStyle w:val="Heading1"/>
        <w:shd w:val="clear" w:color="auto" w:fill="FFFFFF"/>
        <w:spacing w:before="0" w:beforeAutospacing="0" w:after="0" w:afterAutospacing="0" w:line="360" w:lineRule="auto"/>
        <w:jc w:val="both"/>
        <w:rPr>
          <w:rFonts w:asciiTheme="minorHAnsi" w:hAnsiTheme="minorHAnsi"/>
          <w:sz w:val="40"/>
          <w:szCs w:val="40"/>
        </w:rPr>
      </w:pPr>
    </w:p>
    <w:p w:rsidR="00B77FA6" w:rsidRPr="007F0A75" w:rsidRDefault="00B77FA6" w:rsidP="007F0A75">
      <w:pPr>
        <w:pStyle w:val="Heading1"/>
        <w:shd w:val="clear" w:color="auto" w:fill="FFFFFF"/>
        <w:spacing w:before="0" w:beforeAutospacing="0" w:after="0" w:afterAutospacing="0" w:line="360" w:lineRule="auto"/>
        <w:jc w:val="both"/>
        <w:rPr>
          <w:rFonts w:asciiTheme="minorHAnsi" w:hAnsiTheme="minorHAnsi"/>
          <w:sz w:val="40"/>
          <w:szCs w:val="40"/>
        </w:rPr>
      </w:pPr>
    </w:p>
    <w:p w:rsidR="00B77FA6" w:rsidRPr="007F0A75" w:rsidRDefault="00B77FA6" w:rsidP="007F0A75">
      <w:pPr>
        <w:pStyle w:val="Heading1"/>
        <w:shd w:val="clear" w:color="auto" w:fill="FFFFFF"/>
        <w:spacing w:before="0" w:beforeAutospacing="0" w:after="0" w:afterAutospacing="0" w:line="360" w:lineRule="auto"/>
        <w:jc w:val="both"/>
        <w:rPr>
          <w:rFonts w:asciiTheme="minorHAnsi" w:hAnsiTheme="minorHAnsi"/>
          <w:sz w:val="40"/>
          <w:szCs w:val="40"/>
        </w:rPr>
      </w:pPr>
    </w:p>
    <w:p w:rsidR="00B77FA6" w:rsidRPr="007F0A75" w:rsidRDefault="00B77FA6" w:rsidP="007F0A75">
      <w:pPr>
        <w:pStyle w:val="Heading1"/>
        <w:shd w:val="clear" w:color="auto" w:fill="FFFFFF"/>
        <w:spacing w:before="0" w:beforeAutospacing="0" w:after="0" w:afterAutospacing="0" w:line="360" w:lineRule="auto"/>
        <w:jc w:val="both"/>
        <w:rPr>
          <w:rFonts w:asciiTheme="minorHAnsi" w:hAnsiTheme="minorHAnsi"/>
          <w:sz w:val="40"/>
          <w:szCs w:val="40"/>
        </w:rPr>
      </w:pPr>
    </w:p>
    <w:p w:rsidR="00B77FA6" w:rsidRPr="007F0A75" w:rsidRDefault="00B77FA6" w:rsidP="007F0A75">
      <w:pPr>
        <w:pStyle w:val="Heading1"/>
        <w:shd w:val="clear" w:color="auto" w:fill="FFFFFF"/>
        <w:spacing w:before="0" w:beforeAutospacing="0" w:after="0" w:afterAutospacing="0" w:line="360" w:lineRule="auto"/>
        <w:jc w:val="both"/>
        <w:rPr>
          <w:rFonts w:asciiTheme="minorHAnsi" w:hAnsiTheme="minorHAnsi"/>
          <w:sz w:val="40"/>
          <w:szCs w:val="40"/>
        </w:rPr>
      </w:pPr>
    </w:p>
    <w:p w:rsidR="006C42CC" w:rsidRDefault="006C42CC" w:rsidP="0048625B">
      <w:pPr>
        <w:pStyle w:val="Heading2"/>
        <w:shd w:val="clear" w:color="auto" w:fill="FFFFFF"/>
        <w:spacing w:before="0" w:line="360" w:lineRule="auto"/>
        <w:jc w:val="both"/>
        <w:rPr>
          <w:rFonts w:asciiTheme="minorHAnsi" w:hAnsiTheme="minorHAnsi" w:cs="Arial"/>
          <w:b w:val="0"/>
          <w:bCs w:val="0"/>
          <w:color w:val="auto"/>
          <w:sz w:val="21"/>
          <w:szCs w:val="21"/>
        </w:rPr>
      </w:pPr>
    </w:p>
    <w:p w:rsidR="006C42CC" w:rsidRDefault="006C42CC" w:rsidP="0048625B">
      <w:pPr>
        <w:pStyle w:val="Heading2"/>
        <w:shd w:val="clear" w:color="auto" w:fill="FFFFFF"/>
        <w:spacing w:before="0" w:line="360" w:lineRule="auto"/>
        <w:jc w:val="both"/>
        <w:rPr>
          <w:rFonts w:asciiTheme="minorHAnsi" w:hAnsiTheme="minorHAnsi" w:cs="Arial"/>
          <w:b w:val="0"/>
          <w:bCs w:val="0"/>
          <w:color w:val="auto"/>
          <w:sz w:val="21"/>
          <w:szCs w:val="21"/>
        </w:rPr>
      </w:pPr>
    </w:p>
    <w:p w:rsidR="006C42CC" w:rsidRDefault="006C42CC" w:rsidP="0048625B">
      <w:pPr>
        <w:pStyle w:val="Heading2"/>
        <w:shd w:val="clear" w:color="auto" w:fill="FFFFFF"/>
        <w:spacing w:before="0" w:line="360" w:lineRule="auto"/>
        <w:jc w:val="both"/>
        <w:rPr>
          <w:rFonts w:asciiTheme="minorHAnsi" w:hAnsiTheme="minorHAnsi" w:cs="Arial"/>
          <w:b w:val="0"/>
          <w:bCs w:val="0"/>
          <w:color w:val="auto"/>
          <w:sz w:val="21"/>
          <w:szCs w:val="21"/>
        </w:rPr>
      </w:pPr>
    </w:p>
    <w:p w:rsidR="006C42CC" w:rsidRDefault="006C42CC" w:rsidP="0048625B">
      <w:pPr>
        <w:pStyle w:val="Heading2"/>
        <w:shd w:val="clear" w:color="auto" w:fill="FFFFFF"/>
        <w:spacing w:before="0" w:line="360" w:lineRule="auto"/>
        <w:jc w:val="both"/>
        <w:rPr>
          <w:rFonts w:asciiTheme="minorHAnsi" w:hAnsiTheme="minorHAnsi" w:cs="Arial"/>
          <w:b w:val="0"/>
          <w:bCs w:val="0"/>
          <w:color w:val="auto"/>
          <w:sz w:val="21"/>
          <w:szCs w:val="21"/>
        </w:rPr>
      </w:pPr>
    </w:p>
    <w:p w:rsidR="006C42CC" w:rsidRDefault="006C42CC" w:rsidP="0048625B">
      <w:pPr>
        <w:pStyle w:val="Heading2"/>
        <w:shd w:val="clear" w:color="auto" w:fill="FFFFFF"/>
        <w:spacing w:before="0" w:line="360" w:lineRule="auto"/>
        <w:jc w:val="both"/>
        <w:rPr>
          <w:rFonts w:asciiTheme="minorHAnsi" w:hAnsiTheme="minorHAnsi" w:cs="Arial"/>
          <w:b w:val="0"/>
          <w:bCs w:val="0"/>
          <w:color w:val="auto"/>
          <w:sz w:val="21"/>
          <w:szCs w:val="21"/>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Default="006C42CC" w:rsidP="006C42CC">
      <w:pPr>
        <w:shd w:val="clear" w:color="auto" w:fill="FFFFFF"/>
        <w:spacing w:after="120"/>
        <w:jc w:val="both"/>
        <w:outlineLvl w:val="0"/>
        <w:rPr>
          <w:rFonts w:asciiTheme="minorHAnsi" w:eastAsia="Times New Roman" w:hAnsiTheme="minorHAnsi"/>
          <w:b/>
          <w:kern w:val="36"/>
          <w:sz w:val="36"/>
          <w:szCs w:val="36"/>
          <w:lang w:val="en-IN" w:eastAsia="en-IN"/>
        </w:rPr>
      </w:pPr>
    </w:p>
    <w:p w:rsidR="006C42CC" w:rsidRPr="006C42CC" w:rsidRDefault="006C42CC" w:rsidP="006C42CC">
      <w:pPr>
        <w:shd w:val="clear" w:color="auto" w:fill="FFFFFF"/>
        <w:spacing w:after="120"/>
        <w:jc w:val="both"/>
        <w:outlineLvl w:val="0"/>
        <w:rPr>
          <w:rFonts w:asciiTheme="minorHAnsi" w:eastAsia="Times New Roman" w:hAnsiTheme="minorHAnsi"/>
          <w:b/>
          <w:kern w:val="36"/>
          <w:sz w:val="40"/>
          <w:szCs w:val="40"/>
          <w:lang w:val="en-IN" w:eastAsia="en-IN"/>
        </w:rPr>
      </w:pPr>
      <w:r w:rsidRPr="006C42CC">
        <w:rPr>
          <w:rFonts w:asciiTheme="minorHAnsi" w:eastAsia="Times New Roman" w:hAnsiTheme="minorHAnsi"/>
          <w:b/>
          <w:kern w:val="36"/>
          <w:sz w:val="40"/>
          <w:szCs w:val="40"/>
          <w:lang w:val="en-IN" w:eastAsia="en-IN"/>
        </w:rPr>
        <w:t>Centre Moves to Overcome Hurdle on Dual Control of GST</w:t>
      </w:r>
    </w:p>
    <w:p w:rsidR="006C42CC" w:rsidRDefault="006C42CC" w:rsidP="0048625B">
      <w:pPr>
        <w:pStyle w:val="Heading2"/>
        <w:shd w:val="clear" w:color="auto" w:fill="FFFFFF"/>
        <w:spacing w:before="0" w:line="360" w:lineRule="auto"/>
        <w:jc w:val="both"/>
        <w:rPr>
          <w:rFonts w:asciiTheme="minorHAnsi" w:hAnsiTheme="minorHAnsi" w:cs="Arial"/>
          <w:b w:val="0"/>
          <w:bCs w:val="0"/>
          <w:color w:val="auto"/>
          <w:sz w:val="21"/>
          <w:szCs w:val="21"/>
        </w:rPr>
      </w:pPr>
    </w:p>
    <w:p w:rsidR="00D97B09" w:rsidRPr="0048625B" w:rsidRDefault="00D97B09" w:rsidP="0048625B">
      <w:pPr>
        <w:pStyle w:val="Heading2"/>
        <w:shd w:val="clear" w:color="auto" w:fill="FFFFFF"/>
        <w:spacing w:before="0" w:line="360" w:lineRule="auto"/>
        <w:jc w:val="both"/>
        <w:rPr>
          <w:rFonts w:asciiTheme="minorHAnsi" w:hAnsiTheme="minorHAnsi" w:cs="Arial"/>
          <w:b w:val="0"/>
          <w:bCs w:val="0"/>
          <w:color w:val="auto"/>
          <w:sz w:val="21"/>
          <w:szCs w:val="21"/>
        </w:rPr>
      </w:pPr>
      <w:r w:rsidRPr="007F0A75">
        <w:rPr>
          <w:rFonts w:asciiTheme="minorHAnsi" w:hAnsiTheme="minorHAnsi" w:cs="Arial"/>
          <w:b w:val="0"/>
          <w:bCs w:val="0"/>
          <w:color w:val="auto"/>
          <w:sz w:val="21"/>
          <w:szCs w:val="21"/>
        </w:rPr>
        <w:t>The two-day meeting between the Centre and state finance ministers to discuss GST norms begins on Thursday</w:t>
      </w:r>
    </w:p>
    <w:p w:rsidR="00D97B09" w:rsidRPr="0048625B" w:rsidRDefault="00D97B09" w:rsidP="006C42CC">
      <w:pPr>
        <w:shd w:val="clear" w:color="auto" w:fill="FFFFFF"/>
        <w:spacing w:line="360" w:lineRule="auto"/>
        <w:jc w:val="center"/>
        <w:rPr>
          <w:rFonts w:asciiTheme="minorHAnsi" w:hAnsiTheme="minorHAnsi" w:cs="Arial"/>
          <w:sz w:val="21"/>
          <w:szCs w:val="21"/>
        </w:rPr>
      </w:pPr>
      <w:r w:rsidRPr="007F0A75">
        <w:rPr>
          <w:rFonts w:asciiTheme="minorHAnsi" w:hAnsiTheme="minorHAnsi" w:cs="Arial"/>
          <w:noProof/>
          <w:sz w:val="21"/>
          <w:szCs w:val="21"/>
          <w:lang w:val="en-IN" w:eastAsia="en-IN"/>
        </w:rPr>
        <w:drawing>
          <wp:inline distT="0" distB="0" distL="0" distR="0">
            <wp:extent cx="3524250" cy="2667000"/>
            <wp:effectExtent l="19050" t="0" r="0" b="0"/>
            <wp:docPr id="3" name="Picture 9" descr="Centre to propose sharing GST control with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re to propose sharing GST control with states"/>
                    <pic:cNvPicPr>
                      <a:picLocks noChangeAspect="1" noChangeArrowheads="1"/>
                    </pic:cNvPicPr>
                  </pic:nvPicPr>
                  <pic:blipFill>
                    <a:blip r:embed="rId8"/>
                    <a:srcRect/>
                    <a:stretch>
                      <a:fillRect/>
                    </a:stretch>
                  </pic:blipFill>
                  <pic:spPr bwMode="auto">
                    <a:xfrm>
                      <a:off x="0" y="0"/>
                      <a:ext cx="3524250" cy="2667000"/>
                    </a:xfrm>
                    <a:prstGeom prst="rect">
                      <a:avLst/>
                    </a:prstGeom>
                    <a:noFill/>
                    <a:ln w="9525">
                      <a:noFill/>
                      <a:miter lim="800000"/>
                      <a:headEnd/>
                      <a:tailEnd/>
                    </a:ln>
                  </pic:spPr>
                </pic:pic>
              </a:graphicData>
            </a:graphic>
          </wp:inline>
        </w:drawing>
      </w:r>
    </w:p>
    <w:p w:rsidR="006C42CC"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t>The sticky issue of administration or control over assessees under the goods and services tax (GST) regime is close to a breakthrough. The</w:t>
      </w:r>
      <w:r w:rsidRPr="007F0A75">
        <w:rPr>
          <w:rStyle w:val="apple-converted-space"/>
          <w:rFonts w:asciiTheme="minorHAnsi" w:hAnsiTheme="minorHAnsi" w:cs="Arial"/>
          <w:sz w:val="23"/>
          <w:szCs w:val="23"/>
        </w:rPr>
        <w:t> </w:t>
      </w:r>
      <w:hyperlink r:id="rId9"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is likely to propose that the power of audit and scrutiny should be with the Union as well as state governments without any threshold. The two-day meeting between the</w:t>
      </w:r>
      <w:r w:rsidRPr="007F0A75">
        <w:rPr>
          <w:rStyle w:val="apple-converted-space"/>
          <w:rFonts w:asciiTheme="minorHAnsi" w:hAnsiTheme="minorHAnsi" w:cs="Arial"/>
          <w:sz w:val="23"/>
          <w:szCs w:val="23"/>
        </w:rPr>
        <w:t> </w:t>
      </w:r>
      <w:hyperlink r:id="rId10"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 state finance ministers to discuss</w:t>
      </w:r>
      <w:r w:rsidRPr="007F0A75">
        <w:rPr>
          <w:rStyle w:val="apple-converted-space"/>
          <w:rFonts w:asciiTheme="minorHAnsi" w:hAnsiTheme="minorHAnsi" w:cs="Arial"/>
          <w:sz w:val="23"/>
          <w:szCs w:val="23"/>
        </w:rPr>
        <w:t> </w:t>
      </w:r>
      <w:hyperlink r:id="rId11" w:tgtFrame="_blank" w:history="1">
        <w:r w:rsidRPr="007F0A75">
          <w:rPr>
            <w:rStyle w:val="Hyperlink"/>
            <w:rFonts w:asciiTheme="minorHAnsi" w:hAnsiTheme="minorHAnsi" w:cs="Arial"/>
            <w:color w:val="auto"/>
            <w:sz w:val="23"/>
            <w:szCs w:val="23"/>
            <w:u w:val="none"/>
          </w:rPr>
          <w:t>GST</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norms begins on Thursday.</w:t>
      </w:r>
    </w:p>
    <w:p w:rsidR="006C42CC"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br/>
        <w:t xml:space="preserve">The Centre, however, is likely to audit and </w:t>
      </w:r>
      <w:r w:rsidR="006C42CC" w:rsidRPr="007F0A75">
        <w:rPr>
          <w:rFonts w:asciiTheme="minorHAnsi" w:hAnsiTheme="minorHAnsi" w:cs="Arial"/>
          <w:sz w:val="23"/>
          <w:szCs w:val="23"/>
        </w:rPr>
        <w:t>scrutinize</w:t>
      </w:r>
      <w:r w:rsidRPr="007F0A75">
        <w:rPr>
          <w:rFonts w:asciiTheme="minorHAnsi" w:hAnsiTheme="minorHAnsi" w:cs="Arial"/>
          <w:sz w:val="23"/>
          <w:szCs w:val="23"/>
        </w:rPr>
        <w:t xml:space="preserve"> fewer assessees than states. The issue of administrative control is one of the key matters to be taken up by the</w:t>
      </w:r>
      <w:r w:rsidRPr="007F0A75">
        <w:rPr>
          <w:rStyle w:val="apple-converted-space"/>
          <w:rFonts w:asciiTheme="minorHAnsi" w:hAnsiTheme="minorHAnsi" w:cs="Arial"/>
          <w:sz w:val="23"/>
          <w:szCs w:val="23"/>
        </w:rPr>
        <w:t> </w:t>
      </w:r>
      <w:hyperlink r:id="rId12" w:tgtFrame="_blank" w:history="1">
        <w:r w:rsidRPr="007F0A75">
          <w:rPr>
            <w:rStyle w:val="Hyperlink"/>
            <w:rFonts w:asciiTheme="minorHAnsi" w:hAnsiTheme="minorHAnsi" w:cs="Arial"/>
            <w:color w:val="auto"/>
            <w:sz w:val="23"/>
            <w:szCs w:val="23"/>
            <w:u w:val="none"/>
          </w:rPr>
          <w:t>GST</w:t>
        </w:r>
      </w:hyperlink>
      <w:r w:rsidR="006C42CC">
        <w:t xml:space="preserve"> </w:t>
      </w:r>
      <w:r w:rsidRPr="007F0A75">
        <w:rPr>
          <w:rFonts w:asciiTheme="minorHAnsi" w:hAnsiTheme="minorHAnsi" w:cs="Arial"/>
          <w:sz w:val="23"/>
          <w:szCs w:val="23"/>
        </w:rPr>
        <w:t>Council on Thursday and Friday, after an earlier agreement between the</w:t>
      </w:r>
      <w:r w:rsidRPr="007F0A75">
        <w:rPr>
          <w:rStyle w:val="apple-converted-space"/>
          <w:rFonts w:asciiTheme="minorHAnsi" w:hAnsiTheme="minorHAnsi" w:cs="Arial"/>
          <w:sz w:val="23"/>
          <w:szCs w:val="23"/>
        </w:rPr>
        <w:t> </w:t>
      </w:r>
      <w:hyperlink r:id="rId13"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w:t>
      </w:r>
      <w:r w:rsidRPr="007F0A75">
        <w:rPr>
          <w:rStyle w:val="apple-converted-space"/>
          <w:rFonts w:asciiTheme="minorHAnsi" w:hAnsiTheme="minorHAnsi" w:cs="Arial"/>
          <w:sz w:val="23"/>
          <w:szCs w:val="23"/>
        </w:rPr>
        <w:t> </w:t>
      </w:r>
      <w:hyperlink r:id="rId14"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fell through in the last month meeting.</w:t>
      </w:r>
    </w:p>
    <w:p w:rsidR="006C42CC"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br/>
        <w:t>According to an earlier proposal,</w:t>
      </w:r>
      <w:r w:rsidRPr="007F0A75">
        <w:rPr>
          <w:rStyle w:val="apple-converted-space"/>
          <w:rFonts w:asciiTheme="minorHAnsi" w:hAnsiTheme="minorHAnsi" w:cs="Arial"/>
          <w:sz w:val="23"/>
          <w:szCs w:val="23"/>
        </w:rPr>
        <w:t> </w:t>
      </w:r>
      <w:hyperlink r:id="rId15"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were to assess businesses with an annual</w:t>
      </w:r>
      <w:r w:rsidRPr="007F0A75">
        <w:rPr>
          <w:rStyle w:val="apple-converted-space"/>
          <w:rFonts w:asciiTheme="minorHAnsi" w:hAnsiTheme="minorHAnsi" w:cs="Arial"/>
          <w:sz w:val="23"/>
          <w:szCs w:val="23"/>
        </w:rPr>
        <w:t> </w:t>
      </w:r>
      <w:hyperlink r:id="rId16" w:tgtFrame="_blank" w:history="1">
        <w:r w:rsidRPr="007F0A75">
          <w:rPr>
            <w:rStyle w:val="Hyperlink"/>
            <w:rFonts w:asciiTheme="minorHAnsi" w:hAnsiTheme="minorHAnsi" w:cs="Arial"/>
            <w:color w:val="auto"/>
            <w:sz w:val="23"/>
            <w:szCs w:val="23"/>
            <w:u w:val="none"/>
          </w:rPr>
          <w:t>turnover</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Rs 1.5 crore, while both the</w:t>
      </w:r>
      <w:r w:rsidRPr="007F0A75">
        <w:rPr>
          <w:rStyle w:val="apple-converted-space"/>
          <w:rFonts w:asciiTheme="minorHAnsi" w:hAnsiTheme="minorHAnsi" w:cs="Arial"/>
          <w:sz w:val="23"/>
          <w:szCs w:val="23"/>
        </w:rPr>
        <w:t> </w:t>
      </w:r>
      <w:hyperlink r:id="rId17"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w:t>
      </w:r>
      <w:r w:rsidRPr="007F0A75">
        <w:rPr>
          <w:rStyle w:val="apple-converted-space"/>
          <w:rFonts w:asciiTheme="minorHAnsi" w:hAnsiTheme="minorHAnsi" w:cs="Arial"/>
          <w:sz w:val="23"/>
          <w:szCs w:val="23"/>
        </w:rPr>
        <w:t> </w:t>
      </w:r>
      <w:hyperlink r:id="rId18"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were to do so for businesses having higher turnover. The</w:t>
      </w:r>
      <w:r w:rsidRPr="007F0A75">
        <w:rPr>
          <w:rStyle w:val="apple-converted-space"/>
          <w:rFonts w:asciiTheme="minorHAnsi" w:hAnsiTheme="minorHAnsi" w:cs="Arial"/>
          <w:sz w:val="23"/>
          <w:szCs w:val="23"/>
        </w:rPr>
        <w:t> </w:t>
      </w:r>
      <w:hyperlink r:id="rId19"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w:t>
      </w:r>
      <w:r w:rsidRPr="007F0A75">
        <w:rPr>
          <w:rStyle w:val="apple-converted-space"/>
          <w:rFonts w:asciiTheme="minorHAnsi" w:hAnsiTheme="minorHAnsi" w:cs="Arial"/>
          <w:sz w:val="23"/>
          <w:szCs w:val="23"/>
        </w:rPr>
        <w:t> </w:t>
      </w:r>
      <w:hyperlink r:id="rId20"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had earlier agreed that the</w:t>
      </w:r>
      <w:r w:rsidRPr="007F0A75">
        <w:rPr>
          <w:rStyle w:val="apple-converted-space"/>
          <w:rFonts w:asciiTheme="minorHAnsi" w:hAnsiTheme="minorHAnsi" w:cs="Arial"/>
          <w:sz w:val="23"/>
          <w:szCs w:val="23"/>
        </w:rPr>
        <w:t> </w:t>
      </w:r>
      <w:hyperlink r:id="rId21"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will have exclusive power over assessees in the service sector, till the state officials were trained to do so. But some</w:t>
      </w:r>
      <w:r w:rsidRPr="007F0A75">
        <w:rPr>
          <w:rStyle w:val="apple-converted-space"/>
          <w:rFonts w:asciiTheme="minorHAnsi" w:hAnsiTheme="minorHAnsi" w:cs="Arial"/>
          <w:sz w:val="23"/>
          <w:szCs w:val="23"/>
        </w:rPr>
        <w:t> </w:t>
      </w:r>
      <w:hyperlink r:id="rId22"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raised objection to this.</w:t>
      </w:r>
    </w:p>
    <w:p w:rsidR="006C42CC"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br/>
        <w:t>“Threshold is a bad idea as</w:t>
      </w:r>
      <w:r w:rsidRPr="007F0A75">
        <w:rPr>
          <w:rStyle w:val="apple-converted-space"/>
          <w:rFonts w:asciiTheme="minorHAnsi" w:hAnsiTheme="minorHAnsi" w:cs="Arial"/>
          <w:sz w:val="23"/>
          <w:szCs w:val="23"/>
        </w:rPr>
        <w:t> </w:t>
      </w:r>
      <w:hyperlink r:id="rId23" w:tgtFrame="_blank" w:history="1">
        <w:r w:rsidRPr="007F0A75">
          <w:rPr>
            <w:rStyle w:val="Hyperlink"/>
            <w:rFonts w:asciiTheme="minorHAnsi" w:hAnsiTheme="minorHAnsi" w:cs="Arial"/>
            <w:color w:val="auto"/>
            <w:sz w:val="23"/>
            <w:szCs w:val="23"/>
            <w:u w:val="none"/>
          </w:rPr>
          <w:t>turnover</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of a company keeps changing. Besides, it is difficult to have a clear distinction between what classifies as a good or service. So instead, we can have clear distinction to carry out audit and scrutiny. We are willing to carry out a lot less intervention than states. If</w:t>
      </w:r>
      <w:r w:rsidRPr="007F0A75">
        <w:rPr>
          <w:rStyle w:val="apple-converted-space"/>
          <w:rFonts w:asciiTheme="minorHAnsi" w:hAnsiTheme="minorHAnsi" w:cs="Arial"/>
          <w:sz w:val="23"/>
          <w:szCs w:val="23"/>
        </w:rPr>
        <w:t> </w:t>
      </w:r>
      <w:hyperlink r:id="rId24"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want the comfort of numbers, they will get that,” said a government official who did not wish to be identified.</w:t>
      </w:r>
    </w:p>
    <w:p w:rsidR="006C42CC"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br/>
        <w:t>There will be “cross-empowerment” right from the beginning to ensure that a taxpayer will have to deal with one authority for all taxes to protect them from harassment. Under the framework, both the</w:t>
      </w:r>
      <w:r w:rsidRPr="007F0A75">
        <w:rPr>
          <w:rStyle w:val="apple-converted-space"/>
          <w:rFonts w:asciiTheme="minorHAnsi" w:hAnsiTheme="minorHAnsi" w:cs="Arial"/>
          <w:sz w:val="23"/>
          <w:szCs w:val="23"/>
        </w:rPr>
        <w:t> </w:t>
      </w:r>
      <w:hyperlink r:id="rId25"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w:t>
      </w:r>
      <w:r w:rsidRPr="007F0A75">
        <w:rPr>
          <w:rStyle w:val="apple-converted-space"/>
          <w:rFonts w:asciiTheme="minorHAnsi" w:hAnsiTheme="minorHAnsi" w:cs="Arial"/>
          <w:sz w:val="23"/>
          <w:szCs w:val="23"/>
        </w:rPr>
        <w:t> </w:t>
      </w:r>
      <w:hyperlink r:id="rId26"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will have administrative control over assessment, scrutiny and audit for the central</w:t>
      </w:r>
      <w:r w:rsidRPr="007F0A75">
        <w:rPr>
          <w:rStyle w:val="apple-converted-space"/>
          <w:rFonts w:asciiTheme="minorHAnsi" w:hAnsiTheme="minorHAnsi" w:cs="Arial"/>
          <w:sz w:val="23"/>
          <w:szCs w:val="23"/>
        </w:rPr>
        <w:t> </w:t>
      </w:r>
      <w:hyperlink r:id="rId27" w:tgtFrame="_blank" w:history="1">
        <w:r w:rsidRPr="007F0A75">
          <w:rPr>
            <w:rStyle w:val="Hyperlink"/>
            <w:rFonts w:asciiTheme="minorHAnsi" w:hAnsiTheme="minorHAnsi" w:cs="Arial"/>
            <w:color w:val="auto"/>
            <w:sz w:val="23"/>
            <w:szCs w:val="23"/>
            <w:u w:val="none"/>
          </w:rPr>
          <w:t>GST</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 state GST. Whoever strikes first will carry out the assessment for CGST,</w:t>
      </w:r>
      <w:r w:rsidRPr="007F0A75">
        <w:rPr>
          <w:rStyle w:val="apple-converted-space"/>
          <w:rFonts w:asciiTheme="minorHAnsi" w:hAnsiTheme="minorHAnsi" w:cs="Arial"/>
          <w:sz w:val="23"/>
          <w:szCs w:val="23"/>
        </w:rPr>
        <w:t> </w:t>
      </w:r>
      <w:hyperlink r:id="rId28" w:tgtFrame="_blank" w:history="1">
        <w:r w:rsidRPr="007F0A75">
          <w:rPr>
            <w:rStyle w:val="Hyperlink"/>
            <w:rFonts w:asciiTheme="minorHAnsi" w:hAnsiTheme="minorHAnsi" w:cs="Arial"/>
            <w:color w:val="auto"/>
            <w:sz w:val="23"/>
            <w:szCs w:val="23"/>
            <w:u w:val="none"/>
          </w:rPr>
          <w:t>SGST</w:t>
        </w:r>
      </w:hyperlink>
      <w:r w:rsidR="006C42CC">
        <w:t xml:space="preserve"> </w:t>
      </w:r>
      <w:r w:rsidRPr="007F0A75">
        <w:rPr>
          <w:rFonts w:asciiTheme="minorHAnsi" w:hAnsiTheme="minorHAnsi" w:cs="Arial"/>
          <w:sz w:val="23"/>
          <w:szCs w:val="23"/>
        </w:rPr>
        <w:t>and IGST.</w:t>
      </w:r>
      <w:r w:rsidRPr="007F0A75">
        <w:rPr>
          <w:rFonts w:asciiTheme="minorHAnsi" w:hAnsiTheme="minorHAnsi" w:cs="Arial"/>
          <w:sz w:val="23"/>
          <w:szCs w:val="23"/>
        </w:rPr>
        <w:br/>
      </w:r>
      <w:r w:rsidRPr="007F0A75">
        <w:rPr>
          <w:rFonts w:asciiTheme="minorHAnsi" w:hAnsiTheme="minorHAnsi" w:cs="Arial"/>
          <w:sz w:val="23"/>
          <w:szCs w:val="23"/>
        </w:rPr>
        <w:br/>
        <w:t>“There will be a demarcation on who will carry out what audits. We want to supervise so that taxes grow and more people comply,” said the official. In case of scrutiny, if the</w:t>
      </w:r>
      <w:r w:rsidRPr="007F0A75">
        <w:rPr>
          <w:rStyle w:val="apple-converted-space"/>
          <w:rFonts w:asciiTheme="minorHAnsi" w:hAnsiTheme="minorHAnsi" w:cs="Arial"/>
          <w:sz w:val="23"/>
          <w:szCs w:val="23"/>
        </w:rPr>
        <w:t> </w:t>
      </w:r>
      <w:hyperlink r:id="rId29"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want to do it for 5-10 per cent cases, the</w:t>
      </w:r>
      <w:r w:rsidRPr="007F0A75">
        <w:rPr>
          <w:rStyle w:val="apple-converted-space"/>
          <w:rFonts w:asciiTheme="minorHAnsi" w:hAnsiTheme="minorHAnsi" w:cs="Arial"/>
          <w:sz w:val="23"/>
          <w:szCs w:val="23"/>
        </w:rPr>
        <w:t> </w:t>
      </w:r>
      <w:hyperlink r:id="rId30"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will do for just 1-2 per cent, as per the proposal. This will ensure that both</w:t>
      </w:r>
      <w:r w:rsidRPr="007F0A75">
        <w:rPr>
          <w:rStyle w:val="apple-converted-space"/>
          <w:rFonts w:asciiTheme="minorHAnsi" w:hAnsiTheme="minorHAnsi" w:cs="Arial"/>
          <w:sz w:val="23"/>
          <w:szCs w:val="23"/>
        </w:rPr>
        <w:t> </w:t>
      </w:r>
      <w:hyperlink r:id="rId31"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w:t>
      </w:r>
      <w:r w:rsidRPr="007F0A75">
        <w:rPr>
          <w:rStyle w:val="apple-converted-space"/>
          <w:rFonts w:asciiTheme="minorHAnsi" w:hAnsiTheme="minorHAnsi" w:cs="Arial"/>
          <w:sz w:val="23"/>
          <w:szCs w:val="23"/>
        </w:rPr>
        <w:t> </w:t>
      </w:r>
      <w:hyperlink r:id="rId32"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will share equal powers on all tax matters.</w:t>
      </w:r>
    </w:p>
    <w:p w:rsidR="006C42CC"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br/>
        <w:t xml:space="preserve">Which assessee would be assessed by which administration would be decided on the basis of risk </w:t>
      </w:r>
      <w:r w:rsidR="006C42CC">
        <w:rPr>
          <w:rFonts w:asciiTheme="minorHAnsi" w:hAnsiTheme="minorHAnsi" w:cs="Arial"/>
          <w:sz w:val="23"/>
          <w:szCs w:val="23"/>
        </w:rPr>
        <w:t>assessment.</w:t>
      </w:r>
      <w:r w:rsidRPr="007F0A75">
        <w:rPr>
          <w:rFonts w:asciiTheme="minorHAnsi" w:hAnsiTheme="minorHAnsi" w:cs="Arial"/>
          <w:sz w:val="23"/>
          <w:szCs w:val="23"/>
        </w:rPr>
        <w:t xml:space="preserve"> The list will be shared with one another, based on which each authority will get its share of assessees for auditing and checking for a possible evasion. Only about 5 per cent entities will be audited under the</w:t>
      </w:r>
      <w:r w:rsidRPr="007F0A75">
        <w:rPr>
          <w:rStyle w:val="apple-converted-space"/>
          <w:rFonts w:asciiTheme="minorHAnsi" w:hAnsiTheme="minorHAnsi" w:cs="Arial"/>
          <w:sz w:val="23"/>
          <w:szCs w:val="23"/>
        </w:rPr>
        <w:t> </w:t>
      </w:r>
      <w:hyperlink r:id="rId33" w:tgtFrame="_blank" w:history="1">
        <w:r w:rsidRPr="007F0A75">
          <w:rPr>
            <w:rStyle w:val="Hyperlink"/>
            <w:rFonts w:asciiTheme="minorHAnsi" w:hAnsiTheme="minorHAnsi" w:cs="Arial"/>
            <w:color w:val="auto"/>
            <w:sz w:val="23"/>
            <w:szCs w:val="23"/>
            <w:u w:val="none"/>
          </w:rPr>
          <w:t>GST</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regime.</w:t>
      </w:r>
    </w:p>
    <w:p w:rsidR="00D97B09" w:rsidRPr="007F0A75" w:rsidRDefault="00D97B09" w:rsidP="007F0A75">
      <w:pPr>
        <w:pStyle w:val="NormalWeb"/>
        <w:shd w:val="clear" w:color="auto" w:fill="FFFFFF"/>
        <w:spacing w:before="0" w:after="0" w:line="360" w:lineRule="auto"/>
        <w:jc w:val="both"/>
        <w:rPr>
          <w:rFonts w:asciiTheme="minorHAnsi" w:hAnsiTheme="minorHAnsi" w:cs="Arial"/>
          <w:sz w:val="23"/>
          <w:szCs w:val="23"/>
        </w:rPr>
      </w:pPr>
      <w:r w:rsidRPr="007F0A75">
        <w:rPr>
          <w:rFonts w:asciiTheme="minorHAnsi" w:hAnsiTheme="minorHAnsi" w:cs="Arial"/>
          <w:sz w:val="23"/>
          <w:szCs w:val="23"/>
        </w:rPr>
        <w:br/>
      </w:r>
      <w:r w:rsidRPr="007F0A75">
        <w:rPr>
          <w:rStyle w:val="Strong"/>
          <w:rFonts w:asciiTheme="minorHAnsi" w:hAnsiTheme="minorHAnsi" w:cs="Arial"/>
          <w:sz w:val="23"/>
          <w:szCs w:val="23"/>
        </w:rPr>
        <w:t>PROPOSALS</w:t>
      </w:r>
    </w:p>
    <w:p w:rsidR="00D97B09" w:rsidRPr="007F0A75" w:rsidRDefault="00D97B09" w:rsidP="007F0A75">
      <w:pPr>
        <w:numPr>
          <w:ilvl w:val="0"/>
          <w:numId w:val="26"/>
        </w:numPr>
        <w:shd w:val="clear" w:color="auto" w:fill="FFFFFF"/>
        <w:spacing w:beforeAutospacing="1" w:afterAutospacing="1" w:line="360" w:lineRule="auto"/>
        <w:jc w:val="both"/>
        <w:rPr>
          <w:rFonts w:asciiTheme="minorHAnsi" w:hAnsiTheme="minorHAnsi" w:cs="Arial"/>
          <w:sz w:val="23"/>
          <w:szCs w:val="23"/>
        </w:rPr>
      </w:pPr>
      <w:r w:rsidRPr="007F0A75">
        <w:rPr>
          <w:rFonts w:asciiTheme="minorHAnsi" w:hAnsiTheme="minorHAnsi" w:cs="Arial"/>
          <w:sz w:val="23"/>
          <w:szCs w:val="23"/>
        </w:rPr>
        <w:t>Two-day</w:t>
      </w:r>
      <w:r w:rsidRPr="007F0A75">
        <w:rPr>
          <w:rStyle w:val="apple-converted-space"/>
          <w:rFonts w:asciiTheme="minorHAnsi" w:hAnsiTheme="minorHAnsi" w:cs="Arial"/>
          <w:sz w:val="23"/>
          <w:szCs w:val="23"/>
        </w:rPr>
        <w:t> </w:t>
      </w:r>
      <w:hyperlink r:id="rId34" w:tgtFrame="_blank" w:history="1">
        <w:r w:rsidRPr="007F0A75">
          <w:rPr>
            <w:rStyle w:val="Hyperlink"/>
            <w:rFonts w:asciiTheme="minorHAnsi" w:hAnsiTheme="minorHAnsi" w:cs="Arial"/>
            <w:color w:val="auto"/>
            <w:sz w:val="23"/>
            <w:szCs w:val="23"/>
            <w:u w:val="none"/>
          </w:rPr>
          <w:t>GST</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Council meeting begins on Thursday. Administrative control one of the key issues to be discussed</w:t>
      </w:r>
      <w:r w:rsidRPr="007F0A75">
        <w:rPr>
          <w:rFonts w:asciiTheme="minorHAnsi" w:hAnsiTheme="minorHAnsi" w:cs="Arial"/>
          <w:sz w:val="23"/>
          <w:szCs w:val="23"/>
        </w:rPr>
        <w:br/>
        <w:t> </w:t>
      </w:r>
    </w:p>
    <w:p w:rsidR="00D97B09" w:rsidRPr="007F0A75" w:rsidRDefault="00D97B09" w:rsidP="007F0A75">
      <w:pPr>
        <w:numPr>
          <w:ilvl w:val="0"/>
          <w:numId w:val="26"/>
        </w:numPr>
        <w:shd w:val="clear" w:color="auto" w:fill="FFFFFF"/>
        <w:spacing w:beforeAutospacing="1" w:afterAutospacing="1" w:line="360" w:lineRule="auto"/>
        <w:jc w:val="both"/>
        <w:rPr>
          <w:rFonts w:asciiTheme="minorHAnsi" w:hAnsiTheme="minorHAnsi" w:cs="Arial"/>
          <w:sz w:val="23"/>
          <w:szCs w:val="23"/>
        </w:rPr>
      </w:pPr>
      <w:r w:rsidRPr="007F0A75">
        <w:rPr>
          <w:rFonts w:asciiTheme="minorHAnsi" w:hAnsiTheme="minorHAnsi" w:cs="Arial"/>
          <w:sz w:val="23"/>
          <w:szCs w:val="23"/>
        </w:rPr>
        <w:t>Union govt is likely to propose that the power of audit and scrutiny be with both central and state administrations</w:t>
      </w:r>
      <w:r w:rsidRPr="007F0A75">
        <w:rPr>
          <w:rFonts w:asciiTheme="minorHAnsi" w:hAnsiTheme="minorHAnsi" w:cs="Arial"/>
          <w:sz w:val="23"/>
          <w:szCs w:val="23"/>
        </w:rPr>
        <w:br/>
        <w:t> </w:t>
      </w:r>
    </w:p>
    <w:p w:rsidR="00D97B09" w:rsidRPr="007F0A75" w:rsidRDefault="00D97B09" w:rsidP="007F0A75">
      <w:pPr>
        <w:numPr>
          <w:ilvl w:val="0"/>
          <w:numId w:val="26"/>
        </w:numPr>
        <w:shd w:val="clear" w:color="auto" w:fill="FFFFFF"/>
        <w:spacing w:beforeAutospacing="1" w:afterAutospacing="1" w:line="360" w:lineRule="auto"/>
        <w:jc w:val="both"/>
        <w:rPr>
          <w:rFonts w:asciiTheme="minorHAnsi" w:hAnsiTheme="minorHAnsi" w:cs="Arial"/>
          <w:sz w:val="23"/>
          <w:szCs w:val="23"/>
        </w:rPr>
      </w:pPr>
      <w:r w:rsidRPr="007F0A75">
        <w:rPr>
          <w:rFonts w:asciiTheme="minorHAnsi" w:hAnsiTheme="minorHAnsi" w:cs="Arial"/>
          <w:sz w:val="23"/>
          <w:szCs w:val="23"/>
        </w:rPr>
        <w:t>This would ensure</w:t>
      </w:r>
      <w:r w:rsidRPr="007F0A75">
        <w:rPr>
          <w:rStyle w:val="apple-converted-space"/>
          <w:rFonts w:asciiTheme="minorHAnsi" w:hAnsiTheme="minorHAnsi" w:cs="Arial"/>
          <w:sz w:val="23"/>
          <w:szCs w:val="23"/>
        </w:rPr>
        <w:t> </w:t>
      </w:r>
      <w:hyperlink r:id="rId35"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and</w:t>
      </w:r>
      <w:r w:rsidRPr="007F0A75">
        <w:rPr>
          <w:rStyle w:val="apple-converted-space"/>
          <w:rFonts w:asciiTheme="minorHAnsi" w:hAnsiTheme="minorHAnsi" w:cs="Arial"/>
          <w:sz w:val="23"/>
          <w:szCs w:val="23"/>
        </w:rPr>
        <w:t> </w:t>
      </w:r>
      <w:hyperlink r:id="rId36" w:tgtFrame="_blank" w:history="1">
        <w:r w:rsidRPr="007F0A75">
          <w:rPr>
            <w:rStyle w:val="Hyperlink"/>
            <w:rFonts w:asciiTheme="minorHAnsi" w:hAnsiTheme="minorHAnsi" w:cs="Arial"/>
            <w:color w:val="auto"/>
            <w:sz w:val="23"/>
            <w:szCs w:val="23"/>
            <w:u w:val="none"/>
          </w:rPr>
          <w:t>states</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share equal powers on all tax matters</w:t>
      </w:r>
      <w:r w:rsidRPr="007F0A75">
        <w:rPr>
          <w:rFonts w:asciiTheme="minorHAnsi" w:hAnsiTheme="minorHAnsi" w:cs="Arial"/>
          <w:sz w:val="23"/>
          <w:szCs w:val="23"/>
        </w:rPr>
        <w:br/>
        <w:t> </w:t>
      </w:r>
    </w:p>
    <w:p w:rsidR="00D97B09" w:rsidRPr="007F0A75" w:rsidRDefault="00D97B09" w:rsidP="007F0A75">
      <w:pPr>
        <w:numPr>
          <w:ilvl w:val="0"/>
          <w:numId w:val="26"/>
        </w:numPr>
        <w:shd w:val="clear" w:color="auto" w:fill="FFFFFF"/>
        <w:spacing w:before="100" w:beforeAutospacing="1" w:after="100" w:afterAutospacing="1" w:line="360" w:lineRule="auto"/>
        <w:jc w:val="both"/>
        <w:rPr>
          <w:rFonts w:asciiTheme="minorHAnsi" w:hAnsiTheme="minorHAnsi" w:cs="Arial"/>
          <w:sz w:val="23"/>
          <w:szCs w:val="23"/>
        </w:rPr>
      </w:pPr>
      <w:r w:rsidRPr="007F0A75">
        <w:rPr>
          <w:rFonts w:asciiTheme="minorHAnsi" w:hAnsiTheme="minorHAnsi" w:cs="Arial"/>
          <w:sz w:val="23"/>
          <w:szCs w:val="23"/>
        </w:rPr>
        <w:t xml:space="preserve">Only about 5% entities would be </w:t>
      </w:r>
      <w:r w:rsidR="006C42CC" w:rsidRPr="007F0A75">
        <w:rPr>
          <w:rFonts w:asciiTheme="minorHAnsi" w:hAnsiTheme="minorHAnsi" w:cs="Arial"/>
          <w:sz w:val="23"/>
          <w:szCs w:val="23"/>
        </w:rPr>
        <w:t>scrutinized</w:t>
      </w:r>
      <w:r w:rsidRPr="007F0A75">
        <w:rPr>
          <w:rFonts w:asciiTheme="minorHAnsi" w:hAnsiTheme="minorHAnsi" w:cs="Arial"/>
          <w:sz w:val="23"/>
          <w:szCs w:val="23"/>
        </w:rPr>
        <w:t xml:space="preserve"> under the</w:t>
      </w:r>
      <w:r w:rsidRPr="007F0A75">
        <w:rPr>
          <w:rStyle w:val="apple-converted-space"/>
          <w:rFonts w:asciiTheme="minorHAnsi" w:hAnsiTheme="minorHAnsi" w:cs="Arial"/>
          <w:sz w:val="23"/>
          <w:szCs w:val="23"/>
        </w:rPr>
        <w:t> </w:t>
      </w:r>
      <w:hyperlink r:id="rId37" w:tgtFrame="_blank" w:history="1">
        <w:r w:rsidRPr="007F0A75">
          <w:rPr>
            <w:rStyle w:val="Hyperlink"/>
            <w:rFonts w:asciiTheme="minorHAnsi" w:hAnsiTheme="minorHAnsi" w:cs="Arial"/>
            <w:color w:val="auto"/>
            <w:sz w:val="23"/>
            <w:szCs w:val="23"/>
            <w:u w:val="none"/>
          </w:rPr>
          <w:t>GST</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regime, of which</w:t>
      </w:r>
      <w:r w:rsidRPr="007F0A75">
        <w:rPr>
          <w:rStyle w:val="apple-converted-space"/>
          <w:rFonts w:asciiTheme="minorHAnsi" w:hAnsiTheme="minorHAnsi" w:cs="Arial"/>
          <w:sz w:val="23"/>
          <w:szCs w:val="23"/>
        </w:rPr>
        <w:t> </w:t>
      </w:r>
      <w:hyperlink r:id="rId38" w:tgtFrame="_blank" w:history="1">
        <w:r w:rsidRPr="007F0A75">
          <w:rPr>
            <w:rStyle w:val="Hyperlink"/>
            <w:rFonts w:asciiTheme="minorHAnsi" w:hAnsiTheme="minorHAnsi" w:cs="Arial"/>
            <w:color w:val="auto"/>
            <w:sz w:val="23"/>
            <w:szCs w:val="23"/>
            <w:u w:val="none"/>
          </w:rPr>
          <w:t>Centre</w:t>
        </w:r>
        <w:r w:rsidRPr="007F0A75">
          <w:rPr>
            <w:rStyle w:val="apple-converted-space"/>
            <w:rFonts w:asciiTheme="minorHAnsi" w:hAnsiTheme="minorHAnsi" w:cs="Arial"/>
            <w:sz w:val="23"/>
            <w:szCs w:val="23"/>
          </w:rPr>
          <w:t> </w:t>
        </w:r>
      </w:hyperlink>
      <w:r w:rsidRPr="007F0A75">
        <w:rPr>
          <w:rFonts w:asciiTheme="minorHAnsi" w:hAnsiTheme="minorHAnsi" w:cs="Arial"/>
          <w:sz w:val="23"/>
          <w:szCs w:val="23"/>
        </w:rPr>
        <w:t>plans to audit only 1-2 %</w:t>
      </w: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E446EF" w:rsidRDefault="00E446EF" w:rsidP="007F0A75">
      <w:pPr>
        <w:pStyle w:val="Heading1"/>
        <w:shd w:val="clear" w:color="auto" w:fill="FFFFFF"/>
        <w:spacing w:before="0" w:beforeAutospacing="0" w:after="150" w:afterAutospacing="0" w:line="360" w:lineRule="auto"/>
        <w:jc w:val="both"/>
        <w:rPr>
          <w:rFonts w:asciiTheme="minorHAnsi" w:hAnsiTheme="minorHAnsi" w:cs="Arial"/>
          <w:spacing w:val="-8"/>
        </w:rPr>
      </w:pPr>
    </w:p>
    <w:p w:rsidR="00D97B09" w:rsidRPr="007F0A75" w:rsidRDefault="00D97B09" w:rsidP="007F0A75">
      <w:pPr>
        <w:pStyle w:val="Heading1"/>
        <w:shd w:val="clear" w:color="auto" w:fill="FFFFFF"/>
        <w:spacing w:before="0" w:beforeAutospacing="0" w:after="150" w:afterAutospacing="0" w:line="360" w:lineRule="auto"/>
        <w:jc w:val="both"/>
        <w:rPr>
          <w:rFonts w:asciiTheme="minorHAnsi" w:hAnsiTheme="minorHAnsi" w:cs="Arial"/>
          <w:spacing w:val="-8"/>
        </w:rPr>
      </w:pPr>
      <w:r w:rsidRPr="007F0A75">
        <w:rPr>
          <w:rFonts w:asciiTheme="minorHAnsi" w:hAnsiTheme="minorHAnsi" w:cs="Arial"/>
          <w:spacing w:val="-8"/>
        </w:rPr>
        <w:t xml:space="preserve">Assocham Urges </w:t>
      </w:r>
      <w:r w:rsidR="006C42CC" w:rsidRPr="007F0A75">
        <w:rPr>
          <w:rFonts w:asciiTheme="minorHAnsi" w:hAnsiTheme="minorHAnsi" w:cs="Arial"/>
          <w:spacing w:val="-8"/>
        </w:rPr>
        <w:t xml:space="preserve">against </w:t>
      </w:r>
      <w:r w:rsidRPr="007F0A75">
        <w:rPr>
          <w:rFonts w:asciiTheme="minorHAnsi" w:hAnsiTheme="minorHAnsi" w:cs="Arial"/>
          <w:spacing w:val="-8"/>
        </w:rPr>
        <w:t xml:space="preserve">Cess, </w:t>
      </w:r>
      <w:r w:rsidR="006C42CC" w:rsidRPr="007F0A75">
        <w:rPr>
          <w:rFonts w:asciiTheme="minorHAnsi" w:hAnsiTheme="minorHAnsi" w:cs="Arial"/>
          <w:spacing w:val="-8"/>
        </w:rPr>
        <w:t xml:space="preserve">suggests </w:t>
      </w:r>
      <w:r w:rsidRPr="007F0A75">
        <w:rPr>
          <w:rFonts w:asciiTheme="minorHAnsi" w:hAnsiTheme="minorHAnsi" w:cs="Arial"/>
          <w:spacing w:val="-8"/>
        </w:rPr>
        <w:t xml:space="preserve">GST Rate Hike </w:t>
      </w:r>
      <w:r w:rsidR="006C42CC" w:rsidRPr="007F0A75">
        <w:rPr>
          <w:rFonts w:asciiTheme="minorHAnsi" w:hAnsiTheme="minorHAnsi" w:cs="Arial"/>
          <w:spacing w:val="-8"/>
        </w:rPr>
        <w:t xml:space="preserve">by </w:t>
      </w:r>
      <w:r w:rsidRPr="007F0A75">
        <w:rPr>
          <w:rFonts w:asciiTheme="minorHAnsi" w:hAnsiTheme="minorHAnsi" w:cs="Arial"/>
          <w:spacing w:val="-8"/>
        </w:rPr>
        <w:t>1-2%</w:t>
      </w:r>
    </w:p>
    <w:p w:rsidR="00D97B09" w:rsidRPr="00E446EF" w:rsidRDefault="00D97B09" w:rsidP="007F0A75">
      <w:pPr>
        <w:shd w:val="clear" w:color="auto" w:fill="FFFFFF"/>
        <w:spacing w:line="360" w:lineRule="auto"/>
        <w:jc w:val="both"/>
        <w:rPr>
          <w:rFonts w:asciiTheme="minorHAnsi" w:hAnsiTheme="minorHAnsi" w:cs="Arial"/>
          <w:sz w:val="27"/>
          <w:szCs w:val="27"/>
        </w:rPr>
      </w:pPr>
      <w:r w:rsidRPr="007F0A75">
        <w:rPr>
          <w:rFonts w:asciiTheme="minorHAnsi" w:hAnsiTheme="minorHAnsi" w:cs="Arial"/>
          <w:sz w:val="27"/>
          <w:szCs w:val="27"/>
        </w:rPr>
        <w:t xml:space="preserve">The next meeting of the GST Council, chaired by </w:t>
      </w:r>
      <w:r w:rsidR="006C42CC" w:rsidRPr="007F0A75">
        <w:rPr>
          <w:rFonts w:asciiTheme="minorHAnsi" w:hAnsiTheme="minorHAnsi" w:cs="Arial"/>
          <w:sz w:val="27"/>
          <w:szCs w:val="27"/>
        </w:rPr>
        <w:t>Mr.</w:t>
      </w:r>
      <w:r w:rsidRPr="007F0A75">
        <w:rPr>
          <w:rFonts w:asciiTheme="minorHAnsi" w:hAnsiTheme="minorHAnsi" w:cs="Arial"/>
          <w:sz w:val="27"/>
          <w:szCs w:val="27"/>
        </w:rPr>
        <w:t xml:space="preserve"> Jaitley, is slated for November 3-4</w:t>
      </w:r>
    </w:p>
    <w:p w:rsidR="00D97B09" w:rsidRPr="007F0A75" w:rsidRDefault="00D97B09" w:rsidP="006C42CC">
      <w:pPr>
        <w:shd w:val="clear" w:color="auto" w:fill="FFFFFF"/>
        <w:spacing w:line="360" w:lineRule="auto"/>
        <w:jc w:val="center"/>
        <w:rPr>
          <w:rFonts w:asciiTheme="minorHAnsi" w:hAnsiTheme="minorHAnsi" w:cs="Arial"/>
          <w:sz w:val="27"/>
          <w:szCs w:val="27"/>
        </w:rPr>
      </w:pPr>
      <w:r w:rsidRPr="007F0A75">
        <w:rPr>
          <w:rFonts w:asciiTheme="minorHAnsi" w:hAnsiTheme="minorHAnsi" w:cs="Arial"/>
          <w:noProof/>
          <w:sz w:val="27"/>
          <w:szCs w:val="27"/>
          <w:lang w:val="en-IN" w:eastAsia="en-IN"/>
        </w:rPr>
        <w:drawing>
          <wp:inline distT="0" distB="0" distL="0" distR="0">
            <wp:extent cx="3867150" cy="2379785"/>
            <wp:effectExtent l="19050" t="0" r="0" b="0"/>
            <wp:docPr id="15" name="Picture 15" descr="Assocham Urges Against Cess, Suggests GST Rate Hike By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socham Urges Against Cess, Suggests GST Rate Hike By 1-2%"/>
                    <pic:cNvPicPr>
                      <a:picLocks noChangeAspect="1" noChangeArrowheads="1"/>
                    </pic:cNvPicPr>
                  </pic:nvPicPr>
                  <pic:blipFill>
                    <a:blip r:embed="rId39"/>
                    <a:srcRect/>
                    <a:stretch>
                      <a:fillRect/>
                    </a:stretch>
                  </pic:blipFill>
                  <pic:spPr bwMode="auto">
                    <a:xfrm>
                      <a:off x="0" y="0"/>
                      <a:ext cx="3867150" cy="2379785"/>
                    </a:xfrm>
                    <a:prstGeom prst="rect">
                      <a:avLst/>
                    </a:prstGeom>
                    <a:noFill/>
                    <a:ln w="9525">
                      <a:noFill/>
                      <a:miter lim="800000"/>
                      <a:headEnd/>
                      <a:tailEnd/>
                    </a:ln>
                  </pic:spPr>
                </pic:pic>
              </a:graphicData>
            </a:graphic>
          </wp:inline>
        </w:drawing>
      </w:r>
    </w:p>
    <w:p w:rsidR="006C42CC" w:rsidRDefault="00D97B09" w:rsidP="007F0A75">
      <w:pPr>
        <w:pStyle w:val="NormalWeb"/>
        <w:shd w:val="clear" w:color="auto" w:fill="FFFFFF"/>
        <w:spacing w:before="0" w:beforeAutospacing="0" w:after="0" w:afterAutospacing="0" w:line="360" w:lineRule="auto"/>
        <w:jc w:val="both"/>
        <w:rPr>
          <w:rFonts w:asciiTheme="minorHAnsi" w:hAnsiTheme="minorHAnsi" w:cs="Arial"/>
        </w:rPr>
      </w:pPr>
      <w:r w:rsidRPr="007F0A75">
        <w:rPr>
          <w:rStyle w:val="Strong"/>
          <w:rFonts w:asciiTheme="minorHAnsi" w:hAnsiTheme="minorHAnsi" w:cs="Arial"/>
        </w:rPr>
        <w:t>New Delhi</w:t>
      </w:r>
      <w:r w:rsidRPr="007F0A75">
        <w:rPr>
          <w:rFonts w:asciiTheme="minorHAnsi" w:hAnsiTheme="minorHAnsi" w:cs="Arial"/>
        </w:rPr>
        <w:t>: Arguing against the levy of cess, Assocham has written to Finance Minister Arun Jaitley to hike the proposed Goods and Services Tax by 1-2 per cent to compensate states for revenue loss under the GST system. </w:t>
      </w:r>
    </w:p>
    <w:p w:rsidR="006C42CC" w:rsidRDefault="00D97B09" w:rsidP="007F0A75">
      <w:pPr>
        <w:pStyle w:val="NormalWeb"/>
        <w:shd w:val="clear" w:color="auto" w:fill="FFFFFF"/>
        <w:spacing w:before="0" w:beforeAutospacing="0" w:after="0" w:afterAutospacing="0" w:line="360" w:lineRule="auto"/>
        <w:jc w:val="both"/>
        <w:rPr>
          <w:rFonts w:asciiTheme="minorHAnsi" w:hAnsiTheme="minorHAnsi" w:cs="Arial"/>
        </w:rPr>
      </w:pPr>
      <w:r w:rsidRPr="007F0A75">
        <w:rPr>
          <w:rFonts w:asciiTheme="minorHAnsi" w:hAnsiTheme="minorHAnsi" w:cs="Arial"/>
        </w:rPr>
        <w:br/>
        <w:t>"The idea of levying cess to make a corpus for compensation to states does not seem to be feasible. The additional revenue required for such compensation can be collected by increasing the tax rates (by 1-2 percent) instead of levying the cess," Assocham Secretary General D.S. Rawat said in a letter written last week to Jaitley. </w:t>
      </w:r>
    </w:p>
    <w:p w:rsidR="00D97B09" w:rsidRPr="007F0A75" w:rsidRDefault="00D97B09" w:rsidP="007F0A75">
      <w:pPr>
        <w:pStyle w:val="NormalWeb"/>
        <w:shd w:val="clear" w:color="auto" w:fill="FFFFFF"/>
        <w:spacing w:before="0" w:beforeAutospacing="0" w:after="0" w:afterAutospacing="0" w:line="360" w:lineRule="auto"/>
        <w:jc w:val="both"/>
        <w:rPr>
          <w:rFonts w:asciiTheme="minorHAnsi" w:hAnsiTheme="minorHAnsi" w:cs="Arial"/>
        </w:rPr>
      </w:pPr>
      <w:r w:rsidRPr="007F0A75">
        <w:rPr>
          <w:rFonts w:asciiTheme="minorHAnsi" w:hAnsiTheme="minorHAnsi" w:cs="Arial"/>
        </w:rPr>
        <w:br/>
        <w:t xml:space="preserve">The next meeting of the GST Council, chaired by </w:t>
      </w:r>
      <w:r w:rsidR="006C42CC" w:rsidRPr="007F0A75">
        <w:rPr>
          <w:rFonts w:asciiTheme="minorHAnsi" w:hAnsiTheme="minorHAnsi" w:cs="Arial"/>
        </w:rPr>
        <w:t>Mr.</w:t>
      </w:r>
      <w:r w:rsidRPr="007F0A75">
        <w:rPr>
          <w:rFonts w:asciiTheme="minorHAnsi" w:hAnsiTheme="minorHAnsi" w:cs="Arial"/>
        </w:rPr>
        <w:t xml:space="preserve"> Jaitley, is slated for November 3-4. </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t xml:space="preserve">On the crucial issue of the tax rate structure, which three earlier meetings of the GST Council failed to decide, </w:t>
      </w:r>
      <w:r w:rsidR="006C42CC" w:rsidRPr="007F0A75">
        <w:rPr>
          <w:rFonts w:asciiTheme="minorHAnsi" w:hAnsiTheme="minorHAnsi" w:cs="Arial"/>
        </w:rPr>
        <w:t>Mr.</w:t>
      </w:r>
      <w:r w:rsidRPr="007F0A75">
        <w:rPr>
          <w:rFonts w:asciiTheme="minorHAnsi" w:hAnsiTheme="minorHAnsi" w:cs="Arial"/>
        </w:rPr>
        <w:t xml:space="preserve"> Jaitley has said that a four-slab structure of 6, 12, 18 and 26 per cent is under consideration, with lower rates for essential commodities and higher ones for luxury goods.</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r>
      <w:r w:rsidRPr="007F0A75">
        <w:rPr>
          <w:rFonts w:asciiTheme="minorHAnsi" w:hAnsiTheme="minorHAnsi" w:cs="Arial"/>
        </w:rPr>
        <w:br/>
        <w:t>It has been proposed that items constituting nearly 50 per cent of the weightage in the Consumer Price Index basket, mostly food items, be exempted from the levy. </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t>Besides, a cess is also likely to be levied on demerit or sin goods and polluting items. </w:t>
      </w:r>
      <w:r w:rsidRPr="007F0A75">
        <w:rPr>
          <w:rFonts w:asciiTheme="minorHAnsi" w:hAnsiTheme="minorHAnsi" w:cs="Arial"/>
        </w:rPr>
        <w:br/>
      </w:r>
      <w:r w:rsidRPr="007F0A75">
        <w:rPr>
          <w:rFonts w:asciiTheme="minorHAnsi" w:hAnsiTheme="minorHAnsi" w:cs="Arial"/>
        </w:rPr>
        <w:br/>
        <w:t>The industry body Assocham suggested that essential commodities of mass consumption like fruit, vegetables and grains should not be taxed, while processed food products like dairy products, rice, edible oil and biscuits should attract six per cent duty.</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t>It said mobile phones, computers, fruit juices, pet foods should be taxed at 12 per cent and other items at 18 per cent. </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t>Luxury cars, tobacco and pan masala should be taxed at 26 per cent, Assocham added. </w:t>
      </w:r>
      <w:r w:rsidRPr="007F0A75">
        <w:rPr>
          <w:rFonts w:asciiTheme="minorHAnsi" w:hAnsiTheme="minorHAnsi" w:cs="Arial"/>
        </w:rPr>
        <w:br/>
      </w:r>
      <w:r w:rsidRPr="007F0A75">
        <w:rPr>
          <w:rFonts w:asciiTheme="minorHAnsi" w:hAnsiTheme="minorHAnsi" w:cs="Arial"/>
        </w:rPr>
        <w:br/>
      </w:r>
      <w:r w:rsidR="006C42CC" w:rsidRPr="007F0A75">
        <w:rPr>
          <w:rFonts w:asciiTheme="minorHAnsi" w:hAnsiTheme="minorHAnsi" w:cs="Arial"/>
        </w:rPr>
        <w:t>Mr.</w:t>
      </w:r>
      <w:r w:rsidRPr="007F0A75">
        <w:rPr>
          <w:rFonts w:asciiTheme="minorHAnsi" w:hAnsiTheme="minorHAnsi" w:cs="Arial"/>
        </w:rPr>
        <w:t xml:space="preserve"> Jaitley suggested last week that in order to compensate states for loss of revenue in the GST regime, a cess on tobacco and luxury goods is an option preferable over additional tax, which will be exorbitantly high. </w:t>
      </w:r>
      <w:r w:rsidRPr="007F0A75">
        <w:rPr>
          <w:rFonts w:asciiTheme="minorHAnsi" w:hAnsiTheme="minorHAnsi" w:cs="Arial"/>
        </w:rPr>
        <w:br/>
      </w:r>
      <w:r w:rsidRPr="007F0A75">
        <w:rPr>
          <w:rFonts w:asciiTheme="minorHAnsi" w:hAnsiTheme="minorHAnsi" w:cs="Arial"/>
        </w:rPr>
        <w:br/>
        <w:t xml:space="preserve">"Assuming that the compensation is Rs 50,000 crore for the first year, the total tax impact of funding the compensation through a tax would be abnormally high. </w:t>
      </w:r>
      <w:r w:rsidR="006C42CC" w:rsidRPr="007F0A75">
        <w:rPr>
          <w:rFonts w:asciiTheme="minorHAnsi" w:hAnsiTheme="minorHAnsi" w:cs="Arial"/>
        </w:rPr>
        <w:t>An</w:t>
      </w:r>
      <w:r w:rsidRPr="007F0A75">
        <w:rPr>
          <w:rFonts w:asciiTheme="minorHAnsi" w:hAnsiTheme="minorHAnsi" w:cs="Arial"/>
        </w:rPr>
        <w:t xml:space="preserve"> Rs 1.72 lakh crore of tax will have to be imposed for the central government to get Rs 50,000 crore in order to fund the compensation," </w:t>
      </w:r>
      <w:r w:rsidR="006C42CC" w:rsidRPr="007F0A75">
        <w:rPr>
          <w:rFonts w:asciiTheme="minorHAnsi" w:hAnsiTheme="minorHAnsi" w:cs="Arial"/>
        </w:rPr>
        <w:t>Mr.</w:t>
      </w:r>
      <w:r w:rsidRPr="007F0A75">
        <w:rPr>
          <w:rFonts w:asciiTheme="minorHAnsi" w:hAnsiTheme="minorHAnsi" w:cs="Arial"/>
        </w:rPr>
        <w:t xml:space="preserve"> Jaitley wrote in a Facebook post. </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t>"Fifty per cent of the tax collected will go to the states as their GST share and of the balance 50 per cent in the hands of the Centre, 42 per cent more will go to the states as devolution."</w:t>
      </w:r>
      <w:r w:rsidRPr="007F0A75">
        <w:rPr>
          <w:rFonts w:asciiTheme="minorHAnsi" w:hAnsiTheme="minorHAnsi" w:cs="Arial"/>
        </w:rPr>
        <w:br/>
      </w:r>
      <w:r w:rsidRPr="007F0A75">
        <w:rPr>
          <w:rFonts w:asciiTheme="minorHAnsi" w:hAnsiTheme="minorHAnsi" w:cs="Arial"/>
        </w:rPr>
        <w:br/>
        <w:t>"So, out of every 100 rupees collected under the GST system, only 29 per cent remains with the Centre. The tax impact of this levy will be exorbitantly high and almost unbearable," he said. </w:t>
      </w:r>
      <w:r w:rsidRPr="007F0A75">
        <w:rPr>
          <w:rFonts w:asciiTheme="minorHAnsi" w:hAnsiTheme="minorHAnsi" w:cs="Arial"/>
        </w:rPr>
        <w:br/>
      </w:r>
      <w:r w:rsidRPr="007F0A75">
        <w:rPr>
          <w:rFonts w:asciiTheme="minorHAnsi" w:hAnsiTheme="minorHAnsi" w:cs="Arial"/>
        </w:rPr>
        <w:br/>
        <w:t>"Different items used by different segments of society have to be taxed differently. Otherwise, the GST will be regressive. Air conditioners and hawai chappals (flip-flops) cannot be taxed at the same rate. Total tax eventually collected has to be revenue neutral. The government should not lose money necessary for expenditure nor make a windfall gain," he added. </w:t>
      </w:r>
    </w:p>
    <w:p w:rsidR="006C42CC"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r>
      <w:r w:rsidR="006C42CC" w:rsidRPr="007F0A75">
        <w:rPr>
          <w:rFonts w:asciiTheme="minorHAnsi" w:hAnsiTheme="minorHAnsi" w:cs="Arial"/>
        </w:rPr>
        <w:t>Mr.</w:t>
      </w:r>
      <w:r w:rsidRPr="007F0A75">
        <w:rPr>
          <w:rFonts w:asciiTheme="minorHAnsi" w:hAnsiTheme="minorHAnsi" w:cs="Arial"/>
        </w:rPr>
        <w:t xml:space="preserve"> Jaitley proposed, instead, imposing cess, which would be subsumed in the taxes after five years. </w:t>
      </w:r>
      <w:r w:rsidRPr="007F0A75">
        <w:rPr>
          <w:rFonts w:asciiTheme="minorHAnsi" w:hAnsiTheme="minorHAnsi" w:cs="Arial"/>
        </w:rPr>
        <w:br/>
      </w:r>
      <w:r w:rsidRPr="007F0A75">
        <w:rPr>
          <w:rFonts w:asciiTheme="minorHAnsi" w:hAnsiTheme="minorHAnsi" w:cs="Arial"/>
        </w:rPr>
        <w:br/>
        <w:t>"This will include cess on clean energy, luxury items and tobacco products, which in any case presently also pay levy higher than 26 per cent. This will ensure no additional burden on the taxpayer and yet be able to compensate the losing states," he said.</w:t>
      </w:r>
    </w:p>
    <w:p w:rsidR="00D97B09" w:rsidRPr="007F0A75" w:rsidRDefault="00D97B09" w:rsidP="007F0A75">
      <w:pPr>
        <w:shd w:val="clear" w:color="auto" w:fill="FFFFFF"/>
        <w:spacing w:line="360" w:lineRule="auto"/>
        <w:jc w:val="both"/>
        <w:rPr>
          <w:rFonts w:asciiTheme="minorHAnsi" w:hAnsiTheme="minorHAnsi" w:cs="Arial"/>
        </w:rPr>
      </w:pPr>
      <w:r w:rsidRPr="007F0A75">
        <w:rPr>
          <w:rFonts w:asciiTheme="minorHAnsi" w:hAnsiTheme="minorHAnsi" w:cs="Arial"/>
        </w:rPr>
        <w:br/>
        <w:t>The Finance Minister said if cess is levied, the states which benefit from the GST will not have to compensate the losing states.</w:t>
      </w:r>
    </w:p>
    <w:p w:rsidR="008C7743" w:rsidRPr="007F0A75" w:rsidRDefault="008C7743" w:rsidP="007F0A75">
      <w:pPr>
        <w:pStyle w:val="Heading1"/>
        <w:shd w:val="clear" w:color="auto" w:fill="FFFFFF"/>
        <w:spacing w:before="0" w:beforeAutospacing="0" w:after="0" w:afterAutospacing="0" w:line="360" w:lineRule="auto"/>
        <w:jc w:val="both"/>
        <w:rPr>
          <w:rFonts w:asciiTheme="minorHAnsi" w:hAnsiTheme="minorHAnsi"/>
          <w:sz w:val="40"/>
          <w:szCs w:val="40"/>
        </w:rPr>
      </w:pPr>
    </w:p>
    <w:tbl>
      <w:tblPr>
        <w:tblW w:w="0" w:type="auto"/>
        <w:tblCellSpacing w:w="0" w:type="dxa"/>
        <w:shd w:val="clear" w:color="auto" w:fill="FDFDFD"/>
        <w:tblCellMar>
          <w:left w:w="0" w:type="dxa"/>
          <w:right w:w="0" w:type="dxa"/>
        </w:tblCellMar>
        <w:tblLook w:val="04A0"/>
      </w:tblPr>
      <w:tblGrid>
        <w:gridCol w:w="6"/>
        <w:gridCol w:w="6"/>
      </w:tblGrid>
      <w:tr w:rsidR="00327280" w:rsidRPr="007F0A75" w:rsidTr="00D83976">
        <w:trPr>
          <w:tblCellSpacing w:w="0" w:type="dxa"/>
        </w:trPr>
        <w:tc>
          <w:tcPr>
            <w:tcW w:w="0" w:type="auto"/>
            <w:shd w:val="clear" w:color="auto" w:fill="FDFDFD"/>
            <w:hideMark/>
          </w:tcPr>
          <w:p w:rsidR="00327280" w:rsidRPr="007F0A75" w:rsidRDefault="00327280" w:rsidP="007F0A75">
            <w:pPr>
              <w:spacing w:after="200" w:line="360" w:lineRule="auto"/>
              <w:jc w:val="both"/>
              <w:rPr>
                <w:rFonts w:asciiTheme="minorHAnsi" w:eastAsia="Times New Roman" w:hAnsiTheme="minorHAnsi" w:cs="Arial"/>
                <w:sz w:val="18"/>
                <w:szCs w:val="18"/>
                <w:lang w:val="en-IN" w:eastAsia="en-IN"/>
              </w:rPr>
            </w:pPr>
          </w:p>
        </w:tc>
        <w:tc>
          <w:tcPr>
            <w:tcW w:w="0" w:type="auto"/>
            <w:shd w:val="clear" w:color="auto" w:fill="FDFDFD"/>
            <w:vAlign w:val="center"/>
            <w:hideMark/>
          </w:tcPr>
          <w:p w:rsidR="00327280" w:rsidRPr="007F0A75" w:rsidRDefault="00327280" w:rsidP="007F0A75">
            <w:pPr>
              <w:spacing w:line="360" w:lineRule="auto"/>
              <w:jc w:val="both"/>
              <w:rPr>
                <w:rFonts w:asciiTheme="minorHAnsi" w:eastAsia="Times New Roman" w:hAnsiTheme="minorHAnsi"/>
                <w:sz w:val="20"/>
                <w:szCs w:val="20"/>
                <w:lang w:val="en-IN" w:eastAsia="en-IN"/>
              </w:rPr>
            </w:pPr>
          </w:p>
        </w:tc>
      </w:tr>
      <w:tr w:rsidR="00327280" w:rsidRPr="007F0A75" w:rsidTr="00D83976">
        <w:trPr>
          <w:tblCellSpacing w:w="0" w:type="dxa"/>
        </w:trPr>
        <w:tc>
          <w:tcPr>
            <w:tcW w:w="0" w:type="auto"/>
            <w:shd w:val="clear" w:color="auto" w:fill="FDFDFD"/>
            <w:hideMark/>
          </w:tcPr>
          <w:p w:rsidR="00327280" w:rsidRPr="007F0A75" w:rsidRDefault="00327280" w:rsidP="007F0A75">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7F0A75" w:rsidRDefault="00327280" w:rsidP="007F0A75">
            <w:pPr>
              <w:spacing w:line="360" w:lineRule="auto"/>
              <w:jc w:val="both"/>
              <w:rPr>
                <w:rFonts w:asciiTheme="minorHAnsi" w:eastAsia="Times New Roman" w:hAnsiTheme="minorHAnsi"/>
                <w:lang w:val="en-IN" w:eastAsia="en-IN"/>
              </w:rPr>
            </w:pPr>
          </w:p>
        </w:tc>
      </w:tr>
      <w:tr w:rsidR="00327280" w:rsidRPr="007F0A75" w:rsidTr="00D83976">
        <w:trPr>
          <w:tblCellSpacing w:w="0" w:type="dxa"/>
        </w:trPr>
        <w:tc>
          <w:tcPr>
            <w:tcW w:w="0" w:type="auto"/>
            <w:shd w:val="clear" w:color="auto" w:fill="FDFDFD"/>
            <w:hideMark/>
          </w:tcPr>
          <w:p w:rsidR="00327280" w:rsidRPr="007F0A75" w:rsidRDefault="00327280" w:rsidP="007F0A75">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7F0A75" w:rsidRDefault="00327280" w:rsidP="007F0A75">
            <w:pPr>
              <w:spacing w:line="360" w:lineRule="auto"/>
              <w:jc w:val="both"/>
              <w:rPr>
                <w:rFonts w:asciiTheme="minorHAnsi" w:eastAsia="Times New Roman" w:hAnsiTheme="minorHAnsi"/>
                <w:lang w:val="en-IN" w:eastAsia="en-IN"/>
              </w:rPr>
            </w:pPr>
          </w:p>
        </w:tc>
      </w:tr>
      <w:tr w:rsidR="00327280" w:rsidRPr="007F0A75" w:rsidTr="00D83976">
        <w:trPr>
          <w:tblCellSpacing w:w="0" w:type="dxa"/>
        </w:trPr>
        <w:tc>
          <w:tcPr>
            <w:tcW w:w="0" w:type="auto"/>
            <w:gridSpan w:val="2"/>
            <w:shd w:val="clear" w:color="auto" w:fill="FDFDFD"/>
            <w:vAlign w:val="center"/>
            <w:hideMark/>
          </w:tcPr>
          <w:p w:rsidR="00327280" w:rsidRPr="007F0A75" w:rsidRDefault="00327280" w:rsidP="007F0A75">
            <w:pPr>
              <w:spacing w:line="360" w:lineRule="auto"/>
              <w:jc w:val="both"/>
              <w:rPr>
                <w:rFonts w:asciiTheme="minorHAnsi" w:eastAsia="Times New Roman" w:hAnsiTheme="minorHAnsi" w:cs="Arial"/>
                <w:lang w:val="en-IN" w:eastAsia="en-IN"/>
              </w:rPr>
            </w:pPr>
          </w:p>
        </w:tc>
      </w:tr>
    </w:tbl>
    <w:p w:rsidR="006B2627" w:rsidRPr="007F0A75" w:rsidRDefault="006C42CC" w:rsidP="007F0A75">
      <w:pPr>
        <w:spacing w:after="200" w:line="360" w:lineRule="auto"/>
        <w:jc w:val="both"/>
        <w:rPr>
          <w:rFonts w:asciiTheme="minorHAnsi" w:hAnsiTheme="minorHAnsi" w:cs="Arial"/>
          <w:b/>
          <w:bCs/>
          <w:iCs/>
          <w:color w:val="0070C0"/>
          <w:sz w:val="20"/>
          <w:szCs w:val="20"/>
          <w:lang w:val="en-IN"/>
        </w:rPr>
      </w:pPr>
      <w:r>
        <w:rPr>
          <w:rFonts w:asciiTheme="minorHAnsi" w:hAnsiTheme="minorHAnsi" w:cs="Arial"/>
          <w:i/>
          <w:color w:val="0070C0"/>
          <w:sz w:val="20"/>
          <w:szCs w:val="20"/>
        </w:rPr>
        <w:t>Disclaimer</w:t>
      </w:r>
      <w:r w:rsidR="008B49AA" w:rsidRPr="007F0A75">
        <w:rPr>
          <w:rFonts w:asciiTheme="minorHAnsi" w:hAnsiTheme="minorHAnsi" w:cs="Arial"/>
          <w:i/>
          <w:color w:val="0070C0"/>
          <w:sz w:val="20"/>
          <w:szCs w:val="20"/>
        </w:rPr>
        <w:t xml:space="preserve">: </w:t>
      </w:r>
      <w:r w:rsidR="003B67AE" w:rsidRPr="007F0A75">
        <w:rPr>
          <w:rFonts w:asciiTheme="minorHAnsi" w:hAnsiTheme="minorHAnsi" w:cs="Arial"/>
          <w:i/>
          <w:color w:val="0070C0"/>
          <w:sz w:val="20"/>
          <w:szCs w:val="20"/>
        </w:rPr>
        <w:t xml:space="preserve">The news in the GST Corner is purely according to the information available in public domain and </w:t>
      </w:r>
      <w:r w:rsidR="006257C5" w:rsidRPr="007F0A75">
        <w:rPr>
          <w:rFonts w:asciiTheme="minorHAnsi" w:hAnsiTheme="minorHAnsi" w:cs="Arial"/>
          <w:i/>
          <w:color w:val="0070C0"/>
          <w:sz w:val="20"/>
          <w:szCs w:val="20"/>
        </w:rPr>
        <w:t xml:space="preserve">does not necessarily reflect the views of </w:t>
      </w:r>
      <w:r w:rsidR="003B67AE" w:rsidRPr="007F0A75">
        <w:rPr>
          <w:rFonts w:asciiTheme="minorHAnsi" w:hAnsiTheme="minorHAnsi" w:cs="Arial"/>
          <w:i/>
          <w:color w:val="0070C0"/>
          <w:sz w:val="20"/>
          <w:szCs w:val="20"/>
        </w:rPr>
        <w:t>ICSI</w:t>
      </w:r>
      <w:r w:rsidR="00841CF2" w:rsidRPr="007F0A75">
        <w:rPr>
          <w:rFonts w:asciiTheme="minorHAnsi" w:hAnsiTheme="minorHAnsi" w:cs="Arial"/>
          <w:i/>
          <w:color w:val="0070C0"/>
          <w:sz w:val="20"/>
          <w:szCs w:val="20"/>
        </w:rPr>
        <w:t>.</w:t>
      </w:r>
      <w:r w:rsidR="003B67AE" w:rsidRPr="007F0A75">
        <w:rPr>
          <w:rFonts w:asciiTheme="minorHAnsi" w:eastAsia="Times New Roman" w:hAnsiTheme="minorHAnsi" w:cs="Arial"/>
          <w:i/>
          <w:iCs/>
          <w:color w:val="0070C0"/>
          <w:sz w:val="20"/>
          <w:szCs w:val="20"/>
        </w:rPr>
        <w:t xml:space="preserve"> Any person wishing to act on the basis of this document should do so only after cross checking with the original</w:t>
      </w:r>
      <w:r w:rsidR="00841CF2" w:rsidRPr="007F0A75">
        <w:rPr>
          <w:rFonts w:asciiTheme="minorHAnsi" w:eastAsia="Times New Roman" w:hAnsiTheme="minorHAnsi" w:cs="Arial"/>
          <w:i/>
          <w:iCs/>
          <w:color w:val="0070C0"/>
          <w:sz w:val="20"/>
          <w:szCs w:val="20"/>
        </w:rPr>
        <w:t xml:space="preserve"> </w:t>
      </w:r>
      <w:r w:rsidR="003B67AE" w:rsidRPr="007F0A75">
        <w:rPr>
          <w:rFonts w:asciiTheme="minorHAnsi" w:eastAsia="Times New Roman" w:hAnsiTheme="minorHAnsi" w:cs="Arial"/>
          <w:i/>
          <w:iCs/>
          <w:color w:val="0070C0"/>
          <w:sz w:val="20"/>
          <w:szCs w:val="20"/>
        </w:rPr>
        <w:t>source.</w:t>
      </w:r>
    </w:p>
    <w:sectPr w:rsidR="006B2627" w:rsidRPr="007F0A7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81" w:rsidRDefault="00081D81" w:rsidP="00915541">
      <w:r>
        <w:separator/>
      </w:r>
    </w:p>
  </w:endnote>
  <w:endnote w:type="continuationSeparator" w:id="1">
    <w:p w:rsidR="00081D81" w:rsidRDefault="00081D81"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81" w:rsidRDefault="00081D81" w:rsidP="00915541">
      <w:r>
        <w:separator/>
      </w:r>
    </w:p>
  </w:footnote>
  <w:footnote w:type="continuationSeparator" w:id="1">
    <w:p w:rsidR="00081D81" w:rsidRDefault="00081D81"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5">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
  </w:num>
  <w:num w:numId="6">
    <w:abstractNumId w:val="18"/>
  </w:num>
  <w:num w:numId="7">
    <w:abstractNumId w:val="5"/>
  </w:num>
  <w:num w:numId="8">
    <w:abstractNumId w:val="17"/>
  </w:num>
  <w:num w:numId="9">
    <w:abstractNumId w:val="0"/>
  </w:num>
  <w:num w:numId="10">
    <w:abstractNumId w:val="13"/>
  </w:num>
  <w:num w:numId="11">
    <w:abstractNumId w:val="19"/>
  </w:num>
  <w:num w:numId="12">
    <w:abstractNumId w:val="21"/>
  </w:num>
  <w:num w:numId="13">
    <w:abstractNumId w:val="23"/>
  </w:num>
  <w:num w:numId="14">
    <w:abstractNumId w:val="9"/>
  </w:num>
  <w:num w:numId="15">
    <w:abstractNumId w:val="4"/>
  </w:num>
  <w:num w:numId="16">
    <w:abstractNumId w:val="11"/>
  </w:num>
  <w:num w:numId="17">
    <w:abstractNumId w:val="16"/>
  </w:num>
  <w:num w:numId="18">
    <w:abstractNumId w:val="8"/>
  </w:num>
  <w:num w:numId="19">
    <w:abstractNumId w:val="6"/>
  </w:num>
  <w:num w:numId="20">
    <w:abstractNumId w:val="12"/>
  </w:num>
  <w:num w:numId="21">
    <w:abstractNumId w:val="3"/>
  </w:num>
  <w:num w:numId="22">
    <w:abstractNumId w:val="25"/>
  </w:num>
  <w:num w:numId="23">
    <w:abstractNumId w:val="15"/>
  </w:num>
  <w:num w:numId="24">
    <w:abstractNumId w:val="7"/>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9C6"/>
    <w:rsid w:val="00081D81"/>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1D"/>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821E0"/>
    <w:rsid w:val="0048625B"/>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1648"/>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2CC"/>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96F"/>
    <w:rsid w:val="009A4D29"/>
    <w:rsid w:val="009B509C"/>
    <w:rsid w:val="009B58FF"/>
    <w:rsid w:val="009B6ABD"/>
    <w:rsid w:val="009C17D0"/>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71B01"/>
    <w:rsid w:val="00A72B91"/>
    <w:rsid w:val="00A7581D"/>
    <w:rsid w:val="00A77EBE"/>
    <w:rsid w:val="00A823D6"/>
    <w:rsid w:val="00A85D75"/>
    <w:rsid w:val="00A86AC5"/>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034C"/>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2191"/>
    <w:rsid w:val="00EA232E"/>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7993"/>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4655"/>
    <w:rsid w:val="00FA0547"/>
    <w:rsid w:val="00FA501B"/>
    <w:rsid w:val="00FA7FBC"/>
    <w:rsid w:val="00FB12DA"/>
    <w:rsid w:val="00FB3409"/>
    <w:rsid w:val="00FB44FA"/>
    <w:rsid w:val="00FB7B2D"/>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Centre" TargetMode="External"/><Relationship Id="rId18" Type="http://schemas.openxmlformats.org/officeDocument/2006/relationships/hyperlink" Target="http://www.business-standard.com/search?type=news&amp;q=States" TargetMode="External"/><Relationship Id="rId26" Type="http://schemas.openxmlformats.org/officeDocument/2006/relationships/hyperlink" Target="http://www.business-standard.com/search?type=news&amp;q=States"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business-standard.com/search?type=news&amp;q=Centre" TargetMode="External"/><Relationship Id="rId34" Type="http://schemas.openxmlformats.org/officeDocument/2006/relationships/hyperlink" Target="http://www.business-standard.com/search?type=news&amp;q=Gst" TargetMode="Externa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www.business-standard.com/search?type=news&amp;q=Centre" TargetMode="External"/><Relationship Id="rId25" Type="http://schemas.openxmlformats.org/officeDocument/2006/relationships/hyperlink" Target="http://www.business-standard.com/search?type=news&amp;q=Centre" TargetMode="External"/><Relationship Id="rId33" Type="http://schemas.openxmlformats.org/officeDocument/2006/relationships/hyperlink" Target="http://www.business-standard.com/search?type=news&amp;q=Gst" TargetMode="External"/><Relationship Id="rId38" Type="http://schemas.openxmlformats.org/officeDocument/2006/relationships/hyperlink" Target="http://www.business-standard.com/search?type=news&amp;q=Centre" TargetMode="External"/><Relationship Id="rId2" Type="http://schemas.openxmlformats.org/officeDocument/2006/relationships/numbering" Target="numbering.xml"/><Relationship Id="rId16" Type="http://schemas.openxmlformats.org/officeDocument/2006/relationships/hyperlink" Target="http://www.business-standard.com/search?type=news&amp;q=Turnover" TargetMode="External"/><Relationship Id="rId20" Type="http://schemas.openxmlformats.org/officeDocument/2006/relationships/hyperlink" Target="http://www.business-standard.com/search?type=news&amp;q=States" TargetMode="External"/><Relationship Id="rId29" Type="http://schemas.openxmlformats.org/officeDocument/2006/relationships/hyperlink" Target="http://www.business-standard.com/search?type=news&amp;q=St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 TargetMode="External"/><Relationship Id="rId24" Type="http://schemas.openxmlformats.org/officeDocument/2006/relationships/hyperlink" Target="http://www.business-standard.com/search?type=news&amp;q=States" TargetMode="External"/><Relationship Id="rId32" Type="http://schemas.openxmlformats.org/officeDocument/2006/relationships/hyperlink" Target="http://www.business-standard.com/search?type=news&amp;q=States" TargetMode="External"/><Relationship Id="rId37" Type="http://schemas.openxmlformats.org/officeDocument/2006/relationships/hyperlink" Target="http://www.business-standard.com/search?type=news&amp;q=Gs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standard.com/search?type=news&amp;q=States" TargetMode="External"/><Relationship Id="rId23" Type="http://schemas.openxmlformats.org/officeDocument/2006/relationships/hyperlink" Target="http://www.business-standard.com/search?type=news&amp;q=Turnover" TargetMode="External"/><Relationship Id="rId28" Type="http://schemas.openxmlformats.org/officeDocument/2006/relationships/hyperlink" Target="http://www.business-standard.com/search?type=news&amp;q=Sgst" TargetMode="External"/><Relationship Id="rId36" Type="http://schemas.openxmlformats.org/officeDocument/2006/relationships/hyperlink" Target="http://www.business-standard.com/search?type=news&amp;q=States" TargetMode="External"/><Relationship Id="rId10" Type="http://schemas.openxmlformats.org/officeDocument/2006/relationships/hyperlink" Target="http://www.business-standard.com/search?type=news&amp;q=Centre" TargetMode="External"/><Relationship Id="rId19" Type="http://schemas.openxmlformats.org/officeDocument/2006/relationships/hyperlink" Target="http://www.business-standard.com/search?type=news&amp;q=Centre" TargetMode="External"/><Relationship Id="rId31" Type="http://schemas.openxmlformats.org/officeDocument/2006/relationships/hyperlink" Target="http://www.business-standard.com/search?type=news&amp;q=Centre" TargetMode="External"/><Relationship Id="rId4" Type="http://schemas.openxmlformats.org/officeDocument/2006/relationships/settings" Target="settings.xml"/><Relationship Id="rId9" Type="http://schemas.openxmlformats.org/officeDocument/2006/relationships/hyperlink" Target="http://www.business-standard.com/search?type=news&amp;q=Centre" TargetMode="External"/><Relationship Id="rId14" Type="http://schemas.openxmlformats.org/officeDocument/2006/relationships/hyperlink" Target="http://www.business-standard.com/search?type=news&amp;q=States" TargetMode="External"/><Relationship Id="rId22" Type="http://schemas.openxmlformats.org/officeDocument/2006/relationships/hyperlink" Target="http://www.business-standard.com/search?type=news&amp;q=States" TargetMode="External"/><Relationship Id="rId27" Type="http://schemas.openxmlformats.org/officeDocument/2006/relationships/hyperlink" Target="http://www.business-standard.com/search?type=news&amp;q=Gst" TargetMode="External"/><Relationship Id="rId30" Type="http://schemas.openxmlformats.org/officeDocument/2006/relationships/hyperlink" Target="http://www.business-standard.com/search?type=news&amp;q=Centre" TargetMode="External"/><Relationship Id="rId35" Type="http://schemas.openxmlformats.org/officeDocument/2006/relationships/hyperlink" Target="http://www.business-standard.com/search?type=news&amp;q=Centre"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360</cp:revision>
  <cp:lastPrinted>2016-04-11T04:27:00Z</cp:lastPrinted>
  <dcterms:created xsi:type="dcterms:W3CDTF">2016-02-19T04:37:00Z</dcterms:created>
  <dcterms:modified xsi:type="dcterms:W3CDTF">2016-11-02T05:51:00Z</dcterms:modified>
</cp:coreProperties>
</file>