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BF" w:rsidRPr="00E805E0" w:rsidRDefault="00B07DBF" w:rsidP="00E75388">
      <w:pPr>
        <w:pStyle w:val="NormalWeb"/>
        <w:tabs>
          <w:tab w:val="left" w:pos="2268"/>
        </w:tabs>
        <w:spacing w:before="0" w:beforeAutospacing="0" w:after="120" w:afterAutospacing="0"/>
        <w:ind w:right="181"/>
        <w:jc w:val="both"/>
        <w:rPr>
          <w:rFonts w:asciiTheme="minorHAnsi" w:hAnsiTheme="minorHAnsi"/>
          <w:b/>
          <w:noProof/>
          <w:sz w:val="28"/>
          <w:szCs w:val="28"/>
          <w:lang w:val="en-IN" w:eastAsia="en-IN"/>
        </w:rPr>
      </w:pPr>
    </w:p>
    <w:p w:rsidR="00523F16" w:rsidRPr="00E805E0" w:rsidRDefault="00A320A7" w:rsidP="00301E72">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E805E0">
        <w:rPr>
          <w:rFonts w:asciiTheme="minorHAnsi" w:hAnsiTheme="minorHAnsi"/>
          <w:b/>
          <w:noProof/>
          <w:sz w:val="28"/>
          <w:szCs w:val="28"/>
          <w:lang w:val="en-IN" w:eastAsia="en-IN"/>
        </w:rPr>
        <w:t>GST</w:t>
      </w:r>
      <w:r w:rsidR="00523F16" w:rsidRPr="00E805E0">
        <w:rPr>
          <w:rFonts w:asciiTheme="minorHAnsi" w:hAnsiTheme="minorHAnsi"/>
          <w:b/>
          <w:noProof/>
          <w:sz w:val="28"/>
          <w:szCs w:val="28"/>
          <w:lang w:val="en-IN" w:eastAsia="en-IN"/>
        </w:rPr>
        <w:t xml:space="preserve"> HEADLINES</w:t>
      </w:r>
    </w:p>
    <w:p w:rsidR="005D7E60" w:rsidRPr="00E805E0" w:rsidRDefault="00AB16D2" w:rsidP="00301E72">
      <w:pPr>
        <w:pStyle w:val="NormalWeb"/>
        <w:spacing w:before="0" w:beforeAutospacing="0" w:after="120" w:afterAutospacing="0" w:line="360" w:lineRule="auto"/>
        <w:ind w:right="180"/>
        <w:jc w:val="center"/>
        <w:rPr>
          <w:rFonts w:asciiTheme="minorHAnsi" w:hAnsiTheme="minorHAnsi" w:cs="Cambria"/>
          <w:b/>
          <w:bCs/>
          <w:iCs/>
          <w:lang w:val="en-IN"/>
        </w:rPr>
      </w:pPr>
      <w:r w:rsidRPr="00E805E0">
        <w:rPr>
          <w:rFonts w:asciiTheme="minorHAnsi" w:hAnsiTheme="minorHAnsi" w:cs="Cambria"/>
          <w:b/>
          <w:bCs/>
          <w:iCs/>
          <w:lang w:val="en-IN"/>
        </w:rPr>
        <w:t xml:space="preserve">December </w:t>
      </w:r>
      <w:r w:rsidR="00301E72">
        <w:rPr>
          <w:rFonts w:asciiTheme="minorHAnsi" w:hAnsiTheme="minorHAnsi" w:cs="Cambria"/>
          <w:b/>
          <w:bCs/>
          <w:iCs/>
          <w:lang w:val="en-IN"/>
        </w:rPr>
        <w:t>0</w:t>
      </w:r>
      <w:r w:rsidRPr="00E805E0">
        <w:rPr>
          <w:rFonts w:asciiTheme="minorHAnsi" w:hAnsiTheme="minorHAnsi" w:cs="Cambria"/>
          <w:b/>
          <w:bCs/>
          <w:iCs/>
          <w:lang w:val="en-IN"/>
        </w:rPr>
        <w:t>1</w:t>
      </w:r>
      <w:r w:rsidR="00B24FA7" w:rsidRPr="00E805E0">
        <w:rPr>
          <w:rFonts w:asciiTheme="minorHAnsi" w:hAnsiTheme="minorHAnsi" w:cs="Cambria"/>
          <w:b/>
          <w:bCs/>
          <w:iCs/>
          <w:lang w:val="en-IN"/>
        </w:rPr>
        <w:t xml:space="preserve">, </w:t>
      </w:r>
      <w:r w:rsidR="00110284" w:rsidRPr="00E805E0">
        <w:rPr>
          <w:rFonts w:asciiTheme="minorHAnsi" w:hAnsiTheme="minorHAnsi" w:cs="Cambria"/>
          <w:b/>
          <w:bCs/>
          <w:iCs/>
          <w:lang w:val="en-IN"/>
        </w:rPr>
        <w:t>2016</w:t>
      </w:r>
      <w:bookmarkStart w:id="0" w:name="_GoBack"/>
      <w:bookmarkEnd w:id="0"/>
    </w:p>
    <w:p w:rsidR="00E75388" w:rsidRDefault="00E75388" w:rsidP="00A520E6">
      <w:pPr>
        <w:shd w:val="clear" w:color="auto" w:fill="FFFFFF"/>
        <w:spacing w:line="675" w:lineRule="atLeast"/>
        <w:jc w:val="center"/>
        <w:outlineLvl w:val="0"/>
        <w:rPr>
          <w:rFonts w:asciiTheme="majorHAnsi" w:eastAsia="Times New Roman" w:hAnsiTheme="majorHAnsi"/>
          <w:b/>
          <w:kern w:val="36"/>
          <w:sz w:val="44"/>
          <w:szCs w:val="44"/>
          <w:lang w:val="en-IN" w:eastAsia="en-IN"/>
        </w:rPr>
      </w:pPr>
    </w:p>
    <w:p w:rsidR="00E75388" w:rsidRDefault="00E75388" w:rsidP="00A520E6">
      <w:pPr>
        <w:shd w:val="clear" w:color="auto" w:fill="FFFFFF"/>
        <w:spacing w:line="675" w:lineRule="atLeast"/>
        <w:jc w:val="center"/>
        <w:outlineLvl w:val="0"/>
        <w:rPr>
          <w:rFonts w:asciiTheme="majorHAnsi" w:eastAsia="Times New Roman" w:hAnsiTheme="majorHAnsi"/>
          <w:b/>
          <w:kern w:val="36"/>
          <w:sz w:val="44"/>
          <w:szCs w:val="44"/>
          <w:lang w:val="en-IN" w:eastAsia="en-IN"/>
        </w:rPr>
      </w:pPr>
    </w:p>
    <w:p w:rsidR="00E75388" w:rsidRDefault="00E75388" w:rsidP="00301E72">
      <w:pPr>
        <w:spacing w:after="120"/>
        <w:rPr>
          <w:rFonts w:asciiTheme="majorHAnsi" w:hAnsiTheme="majorHAnsi" w:cs="Arial"/>
          <w:b/>
          <w:sz w:val="44"/>
          <w:szCs w:val="44"/>
        </w:rPr>
      </w:pPr>
    </w:p>
    <w:p w:rsidR="00E75388" w:rsidRDefault="00E75388" w:rsidP="00E75388">
      <w:pPr>
        <w:spacing w:after="120"/>
        <w:jc w:val="center"/>
        <w:rPr>
          <w:rFonts w:asciiTheme="majorHAnsi" w:hAnsiTheme="majorHAnsi" w:cs="Arial"/>
          <w:b/>
          <w:sz w:val="44"/>
          <w:szCs w:val="44"/>
        </w:rPr>
      </w:pPr>
    </w:p>
    <w:p w:rsidR="00F64729" w:rsidRPr="00F64729" w:rsidRDefault="00F64729" w:rsidP="00E75388">
      <w:pPr>
        <w:spacing w:after="120"/>
        <w:jc w:val="both"/>
        <w:rPr>
          <w:rFonts w:asciiTheme="majorHAnsi" w:hAnsiTheme="majorHAnsi" w:cs="Arial"/>
          <w:b/>
          <w:sz w:val="44"/>
          <w:szCs w:val="44"/>
        </w:rPr>
      </w:pPr>
      <w:r>
        <w:rPr>
          <w:rFonts w:asciiTheme="majorHAnsi" w:hAnsiTheme="majorHAnsi" w:cs="Arial"/>
          <w:b/>
          <w:sz w:val="44"/>
          <w:szCs w:val="44"/>
        </w:rPr>
        <w:t>Telangana likely to complete Data M</w:t>
      </w:r>
      <w:r w:rsidRPr="00F64729">
        <w:rPr>
          <w:rFonts w:asciiTheme="majorHAnsi" w:hAnsiTheme="majorHAnsi" w:cs="Arial"/>
          <w:b/>
          <w:sz w:val="44"/>
          <w:szCs w:val="44"/>
        </w:rPr>
        <w:t>igration to GST by January</w:t>
      </w:r>
    </w:p>
    <w:p w:rsidR="00F64729" w:rsidRPr="00E805E0" w:rsidRDefault="00F64729" w:rsidP="00E75388">
      <w:pPr>
        <w:pStyle w:val="NormalWeb"/>
        <w:spacing w:before="0" w:beforeAutospacing="0" w:after="120" w:afterAutospacing="0"/>
        <w:ind w:left="6480" w:right="180"/>
        <w:jc w:val="right"/>
        <w:rPr>
          <w:rFonts w:asciiTheme="minorHAnsi" w:hAnsiTheme="minorHAnsi" w:cs="Cambria"/>
          <w:b/>
          <w:bCs/>
          <w:i/>
          <w:iCs/>
          <w:sz w:val="28"/>
          <w:szCs w:val="28"/>
          <w:lang w:val="en-IN"/>
        </w:rPr>
      </w:pPr>
      <w:r>
        <w:rPr>
          <w:rFonts w:asciiTheme="minorHAnsi" w:hAnsiTheme="minorHAnsi" w:cs="Cambria"/>
          <w:b/>
          <w:bCs/>
          <w:i/>
          <w:iCs/>
          <w:sz w:val="28"/>
          <w:szCs w:val="28"/>
          <w:lang w:val="en-IN"/>
        </w:rPr>
        <w:t>[Source</w:t>
      </w:r>
      <w:r w:rsidRPr="00E805E0">
        <w:rPr>
          <w:rFonts w:asciiTheme="minorHAnsi" w:hAnsiTheme="minorHAnsi" w:cs="Cambria"/>
          <w:b/>
          <w:bCs/>
          <w:i/>
          <w:iCs/>
          <w:sz w:val="28"/>
          <w:szCs w:val="28"/>
          <w:lang w:val="en-IN"/>
        </w:rPr>
        <w:t xml:space="preserve">: </w:t>
      </w:r>
      <w:r>
        <w:rPr>
          <w:rFonts w:asciiTheme="minorHAnsi" w:hAnsiTheme="minorHAnsi" w:cs="Cambria"/>
          <w:b/>
          <w:bCs/>
          <w:i/>
          <w:iCs/>
          <w:sz w:val="28"/>
          <w:szCs w:val="28"/>
          <w:lang w:val="en-IN"/>
        </w:rPr>
        <w:t>Money Control</w:t>
      </w:r>
      <w:r w:rsidRPr="00E805E0">
        <w:rPr>
          <w:rFonts w:asciiTheme="minorHAnsi" w:hAnsiTheme="minorHAnsi" w:cs="Cambria"/>
          <w:b/>
          <w:bCs/>
          <w:i/>
          <w:iCs/>
          <w:sz w:val="28"/>
          <w:szCs w:val="28"/>
          <w:lang w:val="en-IN"/>
        </w:rPr>
        <w:t>]</w:t>
      </w:r>
    </w:p>
    <w:p w:rsidR="00E75388" w:rsidRDefault="00E75388" w:rsidP="00E75388">
      <w:pPr>
        <w:shd w:val="clear" w:color="auto" w:fill="FFFFFF"/>
        <w:spacing w:after="120"/>
        <w:jc w:val="center"/>
        <w:outlineLvl w:val="0"/>
        <w:rPr>
          <w:rFonts w:eastAsia="Times New Roman"/>
          <w:b/>
          <w:bCs/>
          <w:kern w:val="36"/>
          <w:sz w:val="45"/>
          <w:szCs w:val="45"/>
          <w:lang w:val="en-IN" w:eastAsia="en-IN"/>
        </w:rPr>
      </w:pPr>
    </w:p>
    <w:p w:rsidR="00E75388" w:rsidRDefault="00E75388" w:rsidP="00E75388">
      <w:pPr>
        <w:shd w:val="clear" w:color="auto" w:fill="FFFFFF"/>
        <w:spacing w:after="120"/>
        <w:jc w:val="center"/>
        <w:outlineLvl w:val="0"/>
        <w:rPr>
          <w:rFonts w:eastAsia="Times New Roman"/>
          <w:b/>
          <w:bCs/>
          <w:kern w:val="36"/>
          <w:sz w:val="45"/>
          <w:szCs w:val="45"/>
          <w:lang w:val="en-IN" w:eastAsia="en-IN"/>
        </w:rPr>
      </w:pPr>
    </w:p>
    <w:p w:rsidR="005D6B36" w:rsidRPr="005D6B36" w:rsidRDefault="00CE0736" w:rsidP="00E75388">
      <w:pPr>
        <w:shd w:val="clear" w:color="auto" w:fill="FFFFFF"/>
        <w:spacing w:after="120"/>
        <w:jc w:val="both"/>
        <w:outlineLvl w:val="0"/>
        <w:rPr>
          <w:rFonts w:eastAsia="Times New Roman"/>
          <w:b/>
          <w:bCs/>
          <w:kern w:val="36"/>
          <w:sz w:val="45"/>
          <w:szCs w:val="45"/>
          <w:lang w:val="en-IN" w:eastAsia="en-IN"/>
        </w:rPr>
      </w:pPr>
      <w:r>
        <w:rPr>
          <w:rFonts w:eastAsia="Times New Roman"/>
          <w:b/>
          <w:bCs/>
          <w:kern w:val="36"/>
          <w:sz w:val="45"/>
          <w:szCs w:val="45"/>
          <w:lang w:val="en-IN" w:eastAsia="en-IN"/>
        </w:rPr>
        <w:t xml:space="preserve">Indore: </w:t>
      </w:r>
      <w:r w:rsidR="005D6B36" w:rsidRPr="005D6B36">
        <w:rPr>
          <w:rFonts w:eastAsia="Times New Roman"/>
          <w:b/>
          <w:bCs/>
          <w:kern w:val="36"/>
          <w:sz w:val="45"/>
          <w:szCs w:val="45"/>
          <w:lang w:val="en-IN" w:eastAsia="en-IN"/>
        </w:rPr>
        <w:t xml:space="preserve">GST </w:t>
      </w:r>
      <w:r>
        <w:rPr>
          <w:rFonts w:eastAsia="Times New Roman"/>
          <w:b/>
          <w:bCs/>
          <w:kern w:val="36"/>
          <w:sz w:val="45"/>
          <w:szCs w:val="45"/>
          <w:lang w:val="en-IN" w:eastAsia="en-IN"/>
        </w:rPr>
        <w:t>enrolment</w:t>
      </w:r>
      <w:r w:rsidR="005D6B36" w:rsidRPr="005D6B36">
        <w:rPr>
          <w:rFonts w:eastAsia="Times New Roman"/>
          <w:b/>
          <w:bCs/>
          <w:kern w:val="36"/>
          <w:sz w:val="45"/>
          <w:szCs w:val="45"/>
          <w:lang w:val="en-IN" w:eastAsia="en-IN"/>
        </w:rPr>
        <w:t xml:space="preserve">, traders face trouble on </w:t>
      </w:r>
      <w:r w:rsidR="00301E72" w:rsidRPr="005D6B36">
        <w:rPr>
          <w:rFonts w:eastAsia="Times New Roman"/>
          <w:b/>
          <w:bCs/>
          <w:kern w:val="36"/>
          <w:sz w:val="45"/>
          <w:szCs w:val="45"/>
          <w:lang w:val="en-IN" w:eastAsia="en-IN"/>
        </w:rPr>
        <w:t>Day</w:t>
      </w:r>
      <w:r w:rsidR="00301E72">
        <w:rPr>
          <w:rFonts w:eastAsia="Times New Roman"/>
          <w:b/>
          <w:bCs/>
          <w:kern w:val="36"/>
          <w:sz w:val="45"/>
          <w:szCs w:val="45"/>
          <w:lang w:val="en-IN" w:eastAsia="en-IN"/>
        </w:rPr>
        <w:t xml:space="preserve"> </w:t>
      </w:r>
      <w:r w:rsidR="00301E72" w:rsidRPr="005D6B36">
        <w:rPr>
          <w:rFonts w:eastAsia="Times New Roman"/>
          <w:b/>
          <w:bCs/>
          <w:kern w:val="36"/>
          <w:sz w:val="45"/>
          <w:szCs w:val="45"/>
          <w:lang w:val="en-IN" w:eastAsia="en-IN"/>
        </w:rPr>
        <w:t>1</w:t>
      </w:r>
    </w:p>
    <w:p w:rsidR="005D6B36" w:rsidRPr="00E805E0" w:rsidRDefault="005D6B36" w:rsidP="00E75388">
      <w:pPr>
        <w:pStyle w:val="NormalWeb"/>
        <w:spacing w:before="0" w:beforeAutospacing="0" w:after="120" w:afterAutospacing="0"/>
        <w:ind w:left="6480" w:right="180"/>
        <w:jc w:val="right"/>
        <w:rPr>
          <w:rFonts w:asciiTheme="minorHAnsi" w:hAnsiTheme="minorHAnsi" w:cs="Cambria"/>
          <w:b/>
          <w:bCs/>
          <w:i/>
          <w:iCs/>
          <w:sz w:val="28"/>
          <w:szCs w:val="28"/>
          <w:lang w:val="en-IN"/>
        </w:rPr>
      </w:pPr>
      <w:r>
        <w:rPr>
          <w:rFonts w:asciiTheme="minorHAnsi" w:hAnsiTheme="minorHAnsi" w:cs="Cambria"/>
          <w:b/>
          <w:bCs/>
          <w:i/>
          <w:iCs/>
          <w:sz w:val="28"/>
          <w:szCs w:val="28"/>
          <w:lang w:val="en-IN"/>
        </w:rPr>
        <w:t>[Source</w:t>
      </w:r>
      <w:r w:rsidRPr="00E805E0">
        <w:rPr>
          <w:rFonts w:asciiTheme="minorHAnsi" w:hAnsiTheme="minorHAnsi" w:cs="Cambria"/>
          <w:b/>
          <w:bCs/>
          <w:i/>
          <w:iCs/>
          <w:sz w:val="28"/>
          <w:szCs w:val="28"/>
          <w:lang w:val="en-IN"/>
        </w:rPr>
        <w:t xml:space="preserve">: </w:t>
      </w:r>
      <w:r>
        <w:rPr>
          <w:rFonts w:asciiTheme="minorHAnsi" w:hAnsiTheme="minorHAnsi" w:cs="Cambria"/>
          <w:b/>
          <w:bCs/>
          <w:i/>
          <w:iCs/>
          <w:sz w:val="28"/>
          <w:szCs w:val="28"/>
          <w:lang w:val="en-IN"/>
        </w:rPr>
        <w:t>Free Press Journal</w:t>
      </w:r>
      <w:r w:rsidRPr="00E805E0">
        <w:rPr>
          <w:rFonts w:asciiTheme="minorHAnsi" w:hAnsiTheme="minorHAnsi" w:cs="Cambria"/>
          <w:b/>
          <w:bCs/>
          <w:i/>
          <w:iCs/>
          <w:sz w:val="28"/>
          <w:szCs w:val="28"/>
          <w:lang w:val="en-IN"/>
        </w:rPr>
        <w:t>]</w:t>
      </w:r>
    </w:p>
    <w:p w:rsidR="00F64729" w:rsidRDefault="00F64729" w:rsidP="00E75388">
      <w:pPr>
        <w:spacing w:after="120"/>
        <w:jc w:val="both"/>
        <w:rPr>
          <w:rFonts w:asciiTheme="minorHAnsi" w:hAnsiTheme="minorHAnsi" w:cs="Arial"/>
          <w:i/>
        </w:rPr>
      </w:pPr>
    </w:p>
    <w:p w:rsidR="00F64729" w:rsidRDefault="00F64729" w:rsidP="007F0A75">
      <w:pPr>
        <w:spacing w:after="200" w:line="360" w:lineRule="auto"/>
        <w:jc w:val="both"/>
        <w:rPr>
          <w:rFonts w:asciiTheme="minorHAnsi" w:hAnsiTheme="minorHAnsi" w:cs="Arial"/>
          <w:i/>
        </w:rPr>
      </w:pPr>
    </w:p>
    <w:p w:rsidR="00F64729" w:rsidRDefault="00F64729" w:rsidP="007F0A75">
      <w:pPr>
        <w:spacing w:after="200" w:line="360" w:lineRule="auto"/>
        <w:jc w:val="both"/>
        <w:rPr>
          <w:rFonts w:asciiTheme="minorHAnsi" w:hAnsiTheme="minorHAnsi" w:cs="Arial"/>
          <w:i/>
        </w:rPr>
      </w:pPr>
    </w:p>
    <w:p w:rsidR="00F64729" w:rsidRDefault="00F64729" w:rsidP="007F0A75">
      <w:pPr>
        <w:spacing w:after="200" w:line="360" w:lineRule="auto"/>
        <w:jc w:val="both"/>
        <w:rPr>
          <w:rFonts w:asciiTheme="minorHAnsi" w:hAnsiTheme="minorHAnsi" w:cs="Arial"/>
          <w:i/>
        </w:rPr>
      </w:pPr>
    </w:p>
    <w:p w:rsidR="00F64729" w:rsidRDefault="00F64729" w:rsidP="007F0A75">
      <w:pPr>
        <w:spacing w:after="200" w:line="360" w:lineRule="auto"/>
        <w:jc w:val="both"/>
        <w:rPr>
          <w:rFonts w:asciiTheme="minorHAnsi" w:hAnsiTheme="minorHAnsi" w:cs="Arial"/>
          <w:i/>
        </w:rPr>
      </w:pPr>
    </w:p>
    <w:p w:rsidR="00F64729" w:rsidRDefault="00F64729" w:rsidP="007F0A75">
      <w:pPr>
        <w:spacing w:after="200" w:line="360" w:lineRule="auto"/>
        <w:jc w:val="both"/>
        <w:rPr>
          <w:rFonts w:asciiTheme="minorHAnsi" w:hAnsiTheme="minorHAnsi" w:cs="Arial"/>
          <w:i/>
        </w:rPr>
      </w:pPr>
    </w:p>
    <w:p w:rsidR="00F64729" w:rsidRDefault="00F64729" w:rsidP="007F0A75">
      <w:pPr>
        <w:spacing w:after="200" w:line="360" w:lineRule="auto"/>
        <w:jc w:val="both"/>
        <w:rPr>
          <w:rFonts w:asciiTheme="minorHAnsi" w:hAnsiTheme="minorHAnsi" w:cs="Arial"/>
          <w:i/>
        </w:rPr>
      </w:pPr>
    </w:p>
    <w:p w:rsidR="00F64729" w:rsidRDefault="00F64729" w:rsidP="007F0A75">
      <w:pPr>
        <w:spacing w:after="200" w:line="360" w:lineRule="auto"/>
        <w:jc w:val="both"/>
        <w:rPr>
          <w:rFonts w:asciiTheme="minorHAnsi" w:hAnsiTheme="minorHAnsi" w:cs="Arial"/>
          <w:i/>
        </w:rPr>
      </w:pPr>
    </w:p>
    <w:p w:rsidR="00F64729" w:rsidRDefault="00F64729" w:rsidP="007F0A75">
      <w:pPr>
        <w:spacing w:after="200" w:line="360" w:lineRule="auto"/>
        <w:jc w:val="both"/>
        <w:rPr>
          <w:rFonts w:asciiTheme="minorHAnsi" w:hAnsiTheme="minorHAnsi" w:cs="Arial"/>
          <w:i/>
        </w:rPr>
      </w:pPr>
    </w:p>
    <w:p w:rsidR="00A520E6" w:rsidRPr="00E805E0" w:rsidRDefault="00A520E6" w:rsidP="00E805E0">
      <w:pPr>
        <w:spacing w:after="200" w:line="360" w:lineRule="auto"/>
        <w:jc w:val="both"/>
        <w:rPr>
          <w:rFonts w:asciiTheme="minorHAnsi" w:hAnsiTheme="minorHAnsi" w:cs="Arial"/>
          <w:i/>
          <w:sz w:val="28"/>
          <w:szCs w:val="28"/>
        </w:rPr>
      </w:pPr>
    </w:p>
    <w:p w:rsidR="00A520E6" w:rsidRPr="00E805E0" w:rsidRDefault="00A520E6" w:rsidP="00E805E0">
      <w:pPr>
        <w:spacing w:after="200" w:line="360" w:lineRule="auto"/>
        <w:jc w:val="both"/>
        <w:rPr>
          <w:rFonts w:asciiTheme="minorHAnsi" w:hAnsiTheme="minorHAnsi" w:cs="Arial"/>
          <w:i/>
          <w:sz w:val="28"/>
          <w:szCs w:val="28"/>
        </w:rPr>
      </w:pPr>
    </w:p>
    <w:p w:rsidR="00A520E6" w:rsidRPr="00E805E0" w:rsidRDefault="00A520E6" w:rsidP="007F0A75">
      <w:pPr>
        <w:spacing w:after="200" w:line="360" w:lineRule="auto"/>
        <w:jc w:val="both"/>
        <w:rPr>
          <w:rFonts w:asciiTheme="minorHAnsi" w:hAnsiTheme="minorHAnsi" w:cs="Arial"/>
          <w:i/>
        </w:rPr>
      </w:pPr>
    </w:p>
    <w:p w:rsidR="00F64729" w:rsidRDefault="00F64729" w:rsidP="00F64729">
      <w:pPr>
        <w:spacing w:after="200" w:line="360" w:lineRule="auto"/>
        <w:jc w:val="both"/>
        <w:rPr>
          <w:rFonts w:asciiTheme="majorHAnsi" w:hAnsiTheme="majorHAnsi" w:cs="Arial"/>
          <w:b/>
          <w:sz w:val="44"/>
          <w:szCs w:val="44"/>
        </w:rPr>
      </w:pPr>
    </w:p>
    <w:p w:rsidR="00A520E6" w:rsidRPr="00301E72" w:rsidRDefault="00F64729" w:rsidP="00301E72">
      <w:pPr>
        <w:spacing w:after="200" w:line="360" w:lineRule="auto"/>
        <w:jc w:val="center"/>
        <w:rPr>
          <w:rFonts w:asciiTheme="majorHAnsi" w:hAnsiTheme="majorHAnsi" w:cs="Arial"/>
          <w:b/>
          <w:sz w:val="44"/>
          <w:szCs w:val="44"/>
        </w:rPr>
      </w:pPr>
      <w:r>
        <w:rPr>
          <w:rFonts w:asciiTheme="majorHAnsi" w:hAnsiTheme="majorHAnsi" w:cs="Arial"/>
          <w:b/>
          <w:sz w:val="44"/>
          <w:szCs w:val="44"/>
        </w:rPr>
        <w:t>Telangana likely to complete Data M</w:t>
      </w:r>
      <w:r w:rsidRPr="00F64729">
        <w:rPr>
          <w:rFonts w:asciiTheme="majorHAnsi" w:hAnsiTheme="majorHAnsi" w:cs="Arial"/>
          <w:b/>
          <w:sz w:val="44"/>
          <w:szCs w:val="44"/>
        </w:rPr>
        <w:t>igration to GST by January</w:t>
      </w:r>
    </w:p>
    <w:p w:rsidR="00301E72" w:rsidRDefault="00F64729" w:rsidP="00AF5E0B">
      <w:pPr>
        <w:spacing w:after="200" w:line="360" w:lineRule="auto"/>
        <w:jc w:val="both"/>
        <w:rPr>
          <w:rFonts w:asciiTheme="minorHAnsi" w:hAnsiTheme="minorHAnsi"/>
          <w:color w:val="333333"/>
          <w:sz w:val="28"/>
          <w:szCs w:val="28"/>
          <w:shd w:val="clear" w:color="auto" w:fill="F4F7F9"/>
        </w:rPr>
      </w:pPr>
      <w:r w:rsidRPr="00AF5E0B">
        <w:rPr>
          <w:rFonts w:asciiTheme="minorHAnsi" w:hAnsiTheme="minorHAnsi"/>
          <w:color w:val="333333"/>
          <w:sz w:val="28"/>
          <w:szCs w:val="28"/>
          <w:shd w:val="clear" w:color="auto" w:fill="F4F7F9"/>
        </w:rPr>
        <w:t>Telangana likely to complete data migration to GST by January The data migration in the country began in November, a state government release said. The data migration of the existing VAT, ToT and other dealers to the Goods and Services Tax Network (GST) database from the present indirect tax system would be done in Telangana between January 1 (2017) to 15. The data migration in the country began in November, a state government release said. The data migration involves enrolment of the existing tax payer into the GST common portal subject to valid PAN.</w:t>
      </w:r>
    </w:p>
    <w:p w:rsidR="00A520E6" w:rsidRPr="00AF5E0B" w:rsidRDefault="00A520E6" w:rsidP="00AF5E0B">
      <w:pPr>
        <w:spacing w:after="200" w:line="360" w:lineRule="auto"/>
        <w:jc w:val="both"/>
        <w:rPr>
          <w:rFonts w:asciiTheme="minorHAnsi" w:hAnsiTheme="minorHAnsi" w:cs="Arial"/>
          <w:i/>
          <w:sz w:val="28"/>
          <w:szCs w:val="28"/>
        </w:rPr>
      </w:pPr>
    </w:p>
    <w:p w:rsidR="00385167" w:rsidRDefault="00385167" w:rsidP="00EE5810">
      <w:pPr>
        <w:shd w:val="clear" w:color="auto" w:fill="FFFFFF"/>
        <w:spacing w:after="150" w:line="420" w:lineRule="atLeast"/>
        <w:outlineLvl w:val="0"/>
        <w:rPr>
          <w:rFonts w:eastAsia="Times New Roman"/>
          <w:b/>
          <w:bCs/>
          <w:kern w:val="36"/>
          <w:sz w:val="45"/>
          <w:szCs w:val="45"/>
          <w:lang w:val="en-IN" w:eastAsia="en-IN"/>
        </w:rPr>
      </w:pPr>
    </w:p>
    <w:p w:rsidR="00385167" w:rsidRPr="00EE5810" w:rsidRDefault="00385167" w:rsidP="00EE5810">
      <w:pPr>
        <w:shd w:val="clear" w:color="auto" w:fill="FFFFFF"/>
        <w:spacing w:after="150" w:line="420" w:lineRule="atLeast"/>
        <w:outlineLvl w:val="0"/>
        <w:rPr>
          <w:rFonts w:eastAsia="Times New Roman"/>
          <w:b/>
          <w:bCs/>
          <w:kern w:val="36"/>
          <w:sz w:val="45"/>
          <w:szCs w:val="45"/>
          <w:lang w:val="en-IN" w:eastAsia="en-IN"/>
        </w:rPr>
      </w:pPr>
    </w:p>
    <w:p w:rsidR="00EE5810" w:rsidRPr="00EE5810" w:rsidRDefault="00EE5810" w:rsidP="00EE5810">
      <w:pPr>
        <w:pStyle w:val="Heading1"/>
        <w:spacing w:before="0" w:beforeAutospacing="0" w:after="150" w:afterAutospacing="0" w:line="420" w:lineRule="atLeast"/>
        <w:rPr>
          <w:color w:val="333333"/>
          <w:sz w:val="45"/>
          <w:szCs w:val="45"/>
        </w:rPr>
      </w:pPr>
      <w:r>
        <w:rPr>
          <w:color w:val="333333"/>
          <w:sz w:val="45"/>
          <w:szCs w:val="45"/>
        </w:rPr>
        <w:t>Indore: GST enrollment, traders face trouble on Day 1</w:t>
      </w:r>
    </w:p>
    <w:p w:rsidR="00EE5810" w:rsidRPr="00EE5810" w:rsidRDefault="00EE5810" w:rsidP="00EE5810">
      <w:pPr>
        <w:pStyle w:val="NormalWeb"/>
        <w:shd w:val="clear" w:color="auto" w:fill="FFFFFF"/>
        <w:spacing w:before="0" w:beforeAutospacing="0" w:after="300" w:afterAutospacing="0" w:line="360" w:lineRule="auto"/>
        <w:jc w:val="both"/>
        <w:rPr>
          <w:rFonts w:asciiTheme="minorHAnsi" w:hAnsiTheme="minorHAnsi" w:cs="Arial"/>
          <w:sz w:val="28"/>
          <w:szCs w:val="28"/>
        </w:rPr>
      </w:pPr>
      <w:r w:rsidRPr="00EE5810">
        <w:rPr>
          <w:rFonts w:asciiTheme="minorHAnsi" w:hAnsiTheme="minorHAnsi" w:cs="Arial"/>
          <w:sz w:val="28"/>
          <w:szCs w:val="28"/>
        </w:rPr>
        <w:t>Traders faced difficulty on Day one of temporary enrollment for Goods and Service Tax (GST) on Wednesday. Out of 12 hours, the GST portal was found nonfunctional most of time and the procedure got lengthier.</w:t>
      </w:r>
    </w:p>
    <w:p w:rsidR="00EE5810" w:rsidRPr="00EE5810" w:rsidRDefault="00EE5810" w:rsidP="00EE5810">
      <w:pPr>
        <w:pStyle w:val="NormalWeb"/>
        <w:shd w:val="clear" w:color="auto" w:fill="FFFFFF"/>
        <w:spacing w:before="0" w:beforeAutospacing="0" w:after="300" w:afterAutospacing="0" w:line="360" w:lineRule="auto"/>
        <w:jc w:val="both"/>
        <w:rPr>
          <w:rFonts w:asciiTheme="minorHAnsi" w:hAnsiTheme="minorHAnsi" w:cs="Arial"/>
          <w:sz w:val="28"/>
          <w:szCs w:val="28"/>
        </w:rPr>
      </w:pPr>
      <w:r w:rsidRPr="00EE5810">
        <w:rPr>
          <w:rFonts w:asciiTheme="minorHAnsi" w:hAnsiTheme="minorHAnsi" w:cs="Arial"/>
          <w:sz w:val="28"/>
          <w:szCs w:val="28"/>
        </w:rPr>
        <w:t>The process for temporary enrollment in GST portal began on Wednesday morning in the state and it will continue till December 15.</w:t>
      </w:r>
    </w:p>
    <w:p w:rsidR="00EE5810" w:rsidRPr="00EE5810" w:rsidRDefault="00EE5810" w:rsidP="00EE5810">
      <w:pPr>
        <w:pStyle w:val="NormalWeb"/>
        <w:shd w:val="clear" w:color="auto" w:fill="FFFFFF"/>
        <w:spacing w:before="0" w:beforeAutospacing="0" w:after="300" w:afterAutospacing="0" w:line="360" w:lineRule="auto"/>
        <w:jc w:val="both"/>
        <w:rPr>
          <w:rFonts w:asciiTheme="minorHAnsi" w:hAnsiTheme="minorHAnsi" w:cs="Arial"/>
          <w:sz w:val="28"/>
          <w:szCs w:val="28"/>
        </w:rPr>
      </w:pPr>
      <w:r w:rsidRPr="00EE5810">
        <w:rPr>
          <w:rFonts w:asciiTheme="minorHAnsi" w:hAnsiTheme="minorHAnsi" w:cs="Arial"/>
          <w:sz w:val="28"/>
          <w:szCs w:val="28"/>
        </w:rPr>
        <w:t>Excited traders and their tax consultants started the procedure for enrollment since morning but gradually complaints of portal problem started pouring in from several firms and offices of tax consultants. The problem aggravated further by afternoon. Later, the portal started working normally but it took lot of time.</w:t>
      </w:r>
    </w:p>
    <w:p w:rsidR="00CE0736" w:rsidRDefault="00CE0736" w:rsidP="007F0A75">
      <w:pPr>
        <w:spacing w:after="200" w:line="360" w:lineRule="auto"/>
        <w:jc w:val="both"/>
        <w:rPr>
          <w:rFonts w:asciiTheme="minorHAnsi" w:hAnsiTheme="minorHAnsi" w:cs="Arial"/>
          <w:i/>
          <w:color w:val="0070C0"/>
        </w:rPr>
      </w:pPr>
    </w:p>
    <w:p w:rsidR="006B2627" w:rsidRPr="00E805E0" w:rsidRDefault="00DA3898" w:rsidP="007F0A75">
      <w:pPr>
        <w:spacing w:after="200" w:line="360" w:lineRule="auto"/>
        <w:jc w:val="both"/>
        <w:rPr>
          <w:rFonts w:asciiTheme="minorHAnsi" w:hAnsiTheme="minorHAnsi" w:cs="Arial"/>
          <w:b/>
          <w:bCs/>
          <w:iCs/>
          <w:color w:val="0070C0"/>
          <w:lang w:val="en-IN"/>
        </w:rPr>
      </w:pPr>
      <w:r>
        <w:rPr>
          <w:rFonts w:asciiTheme="minorHAnsi" w:hAnsiTheme="minorHAnsi" w:cs="Arial"/>
          <w:i/>
          <w:color w:val="0070C0"/>
        </w:rPr>
        <w:t>Disclaimer</w:t>
      </w:r>
      <w:r w:rsidR="008B49AA" w:rsidRPr="00E805E0">
        <w:rPr>
          <w:rFonts w:asciiTheme="minorHAnsi" w:hAnsiTheme="minorHAnsi" w:cs="Arial"/>
          <w:i/>
          <w:color w:val="0070C0"/>
        </w:rPr>
        <w:t xml:space="preserve">: </w:t>
      </w:r>
      <w:r w:rsidR="003B67AE" w:rsidRPr="00E805E0">
        <w:rPr>
          <w:rFonts w:asciiTheme="minorHAnsi" w:hAnsiTheme="minorHAnsi" w:cs="Arial"/>
          <w:i/>
          <w:color w:val="0070C0"/>
        </w:rPr>
        <w:t xml:space="preserve">The news in the GST Corner is purely according to the information available in public domain and </w:t>
      </w:r>
      <w:r w:rsidR="006257C5" w:rsidRPr="00E805E0">
        <w:rPr>
          <w:rFonts w:asciiTheme="minorHAnsi" w:hAnsiTheme="minorHAnsi" w:cs="Arial"/>
          <w:i/>
          <w:color w:val="0070C0"/>
        </w:rPr>
        <w:t xml:space="preserve">does not necessarily reflect the views of </w:t>
      </w:r>
      <w:r w:rsidR="003B67AE" w:rsidRPr="00E805E0">
        <w:rPr>
          <w:rFonts w:asciiTheme="minorHAnsi" w:hAnsiTheme="minorHAnsi" w:cs="Arial"/>
          <w:i/>
          <w:color w:val="0070C0"/>
        </w:rPr>
        <w:t>ICSI</w:t>
      </w:r>
      <w:r w:rsidR="00841CF2" w:rsidRPr="00E805E0">
        <w:rPr>
          <w:rFonts w:asciiTheme="minorHAnsi" w:hAnsiTheme="minorHAnsi" w:cs="Arial"/>
          <w:i/>
          <w:color w:val="0070C0"/>
        </w:rPr>
        <w:t>.</w:t>
      </w:r>
      <w:r w:rsidR="003B67AE" w:rsidRPr="00E805E0">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E805E0">
        <w:rPr>
          <w:rFonts w:asciiTheme="minorHAnsi" w:eastAsia="Times New Roman" w:hAnsiTheme="minorHAnsi" w:cs="Arial"/>
          <w:i/>
          <w:iCs/>
          <w:color w:val="0070C0"/>
        </w:rPr>
        <w:t xml:space="preserve"> </w:t>
      </w:r>
      <w:r w:rsidR="003B67AE" w:rsidRPr="00E805E0">
        <w:rPr>
          <w:rFonts w:asciiTheme="minorHAnsi" w:eastAsia="Times New Roman" w:hAnsiTheme="minorHAnsi" w:cs="Arial"/>
          <w:i/>
          <w:iCs/>
          <w:color w:val="0070C0"/>
        </w:rPr>
        <w:t>source.</w:t>
      </w:r>
    </w:p>
    <w:sectPr w:rsidR="006B2627" w:rsidRPr="00E805E0"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1C3" w:rsidRDefault="002831C3" w:rsidP="00915541">
      <w:r>
        <w:separator/>
      </w:r>
    </w:p>
  </w:endnote>
  <w:endnote w:type="continuationSeparator" w:id="1">
    <w:p w:rsidR="002831C3" w:rsidRDefault="002831C3"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1C3" w:rsidRDefault="002831C3" w:rsidP="00915541">
      <w:r>
        <w:separator/>
      </w:r>
    </w:p>
  </w:footnote>
  <w:footnote w:type="continuationSeparator" w:id="1">
    <w:p w:rsidR="002831C3" w:rsidRDefault="002831C3"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E2DBC"/>
    <w:multiLevelType w:val="multilevel"/>
    <w:tmpl w:val="7630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2">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7"/>
  </w:num>
  <w:num w:numId="5">
    <w:abstractNumId w:val="4"/>
  </w:num>
  <w:num w:numId="6">
    <w:abstractNumId w:val="25"/>
  </w:num>
  <w:num w:numId="7">
    <w:abstractNumId w:val="8"/>
  </w:num>
  <w:num w:numId="8">
    <w:abstractNumId w:val="24"/>
  </w:num>
  <w:num w:numId="9">
    <w:abstractNumId w:val="0"/>
  </w:num>
  <w:num w:numId="10">
    <w:abstractNumId w:val="19"/>
  </w:num>
  <w:num w:numId="11">
    <w:abstractNumId w:val="26"/>
  </w:num>
  <w:num w:numId="12">
    <w:abstractNumId w:val="28"/>
  </w:num>
  <w:num w:numId="13">
    <w:abstractNumId w:val="30"/>
  </w:num>
  <w:num w:numId="14">
    <w:abstractNumId w:val="14"/>
  </w:num>
  <w:num w:numId="15">
    <w:abstractNumId w:val="6"/>
  </w:num>
  <w:num w:numId="16">
    <w:abstractNumId w:val="17"/>
  </w:num>
  <w:num w:numId="17">
    <w:abstractNumId w:val="22"/>
  </w:num>
  <w:num w:numId="18">
    <w:abstractNumId w:val="13"/>
  </w:num>
  <w:num w:numId="19">
    <w:abstractNumId w:val="9"/>
  </w:num>
  <w:num w:numId="20">
    <w:abstractNumId w:val="18"/>
  </w:num>
  <w:num w:numId="21">
    <w:abstractNumId w:val="5"/>
  </w:num>
  <w:num w:numId="22">
    <w:abstractNumId w:val="32"/>
  </w:num>
  <w:num w:numId="23">
    <w:abstractNumId w:val="21"/>
  </w:num>
  <w:num w:numId="24">
    <w:abstractNumId w:val="11"/>
  </w:num>
  <w:num w:numId="25">
    <w:abstractNumId w:val="20"/>
  </w:num>
  <w:num w:numId="26">
    <w:abstractNumId w:val="1"/>
  </w:num>
  <w:num w:numId="27">
    <w:abstractNumId w:val="7"/>
  </w:num>
  <w:num w:numId="28">
    <w:abstractNumId w:val="12"/>
  </w:num>
  <w:num w:numId="29">
    <w:abstractNumId w:val="23"/>
  </w:num>
  <w:num w:numId="30">
    <w:abstractNumId w:val="10"/>
  </w:num>
  <w:num w:numId="31">
    <w:abstractNumId w:val="2"/>
  </w:num>
  <w:num w:numId="32">
    <w:abstractNumId w:val="15"/>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2260"/>
    <w:rsid w:val="00025592"/>
    <w:rsid w:val="000275FA"/>
    <w:rsid w:val="00030E54"/>
    <w:rsid w:val="00035206"/>
    <w:rsid w:val="00036251"/>
    <w:rsid w:val="000409F1"/>
    <w:rsid w:val="00057406"/>
    <w:rsid w:val="00061B07"/>
    <w:rsid w:val="00066EC6"/>
    <w:rsid w:val="0008005D"/>
    <w:rsid w:val="00080F46"/>
    <w:rsid w:val="00081732"/>
    <w:rsid w:val="000819C6"/>
    <w:rsid w:val="00082403"/>
    <w:rsid w:val="0008268F"/>
    <w:rsid w:val="000828F6"/>
    <w:rsid w:val="0008378B"/>
    <w:rsid w:val="00086E91"/>
    <w:rsid w:val="00090F6C"/>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F1F68"/>
    <w:rsid w:val="000F2FC9"/>
    <w:rsid w:val="000F3614"/>
    <w:rsid w:val="00103688"/>
    <w:rsid w:val="00104A4E"/>
    <w:rsid w:val="0010575E"/>
    <w:rsid w:val="00110284"/>
    <w:rsid w:val="00111866"/>
    <w:rsid w:val="00123389"/>
    <w:rsid w:val="0012406A"/>
    <w:rsid w:val="00126990"/>
    <w:rsid w:val="00134179"/>
    <w:rsid w:val="00136D80"/>
    <w:rsid w:val="00145BF8"/>
    <w:rsid w:val="00145DCC"/>
    <w:rsid w:val="00147B1C"/>
    <w:rsid w:val="00151C40"/>
    <w:rsid w:val="00152B99"/>
    <w:rsid w:val="001532FD"/>
    <w:rsid w:val="00153CD0"/>
    <w:rsid w:val="00156058"/>
    <w:rsid w:val="001615EE"/>
    <w:rsid w:val="001634D0"/>
    <w:rsid w:val="00176B37"/>
    <w:rsid w:val="00177A67"/>
    <w:rsid w:val="00186380"/>
    <w:rsid w:val="0019248C"/>
    <w:rsid w:val="001925F4"/>
    <w:rsid w:val="00194988"/>
    <w:rsid w:val="001A1EFD"/>
    <w:rsid w:val="001A3E0B"/>
    <w:rsid w:val="001B27E9"/>
    <w:rsid w:val="001B40D5"/>
    <w:rsid w:val="001B555F"/>
    <w:rsid w:val="001C22FF"/>
    <w:rsid w:val="001C7F69"/>
    <w:rsid w:val="001D0102"/>
    <w:rsid w:val="001D0580"/>
    <w:rsid w:val="001D07C0"/>
    <w:rsid w:val="001D5D4B"/>
    <w:rsid w:val="001E55DA"/>
    <w:rsid w:val="001F3EED"/>
    <w:rsid w:val="001F4C79"/>
    <w:rsid w:val="002014ED"/>
    <w:rsid w:val="00203D23"/>
    <w:rsid w:val="00204577"/>
    <w:rsid w:val="00205373"/>
    <w:rsid w:val="00211B86"/>
    <w:rsid w:val="00213D1E"/>
    <w:rsid w:val="002154C2"/>
    <w:rsid w:val="0021721D"/>
    <w:rsid w:val="00222F15"/>
    <w:rsid w:val="00224BC8"/>
    <w:rsid w:val="00225C09"/>
    <w:rsid w:val="00230C39"/>
    <w:rsid w:val="00237D19"/>
    <w:rsid w:val="00240314"/>
    <w:rsid w:val="00252953"/>
    <w:rsid w:val="00263D68"/>
    <w:rsid w:val="00263DB5"/>
    <w:rsid w:val="002666B9"/>
    <w:rsid w:val="002766C3"/>
    <w:rsid w:val="002813D8"/>
    <w:rsid w:val="002831C3"/>
    <w:rsid w:val="0028378D"/>
    <w:rsid w:val="00283834"/>
    <w:rsid w:val="002841B6"/>
    <w:rsid w:val="00285AEB"/>
    <w:rsid w:val="00286638"/>
    <w:rsid w:val="00292275"/>
    <w:rsid w:val="002940A0"/>
    <w:rsid w:val="002970B8"/>
    <w:rsid w:val="002A0594"/>
    <w:rsid w:val="002A6369"/>
    <w:rsid w:val="002A70A4"/>
    <w:rsid w:val="002B06B8"/>
    <w:rsid w:val="002B1D34"/>
    <w:rsid w:val="002B28DD"/>
    <w:rsid w:val="002B33B0"/>
    <w:rsid w:val="002C08F0"/>
    <w:rsid w:val="002C12E3"/>
    <w:rsid w:val="002C26C7"/>
    <w:rsid w:val="002C32F4"/>
    <w:rsid w:val="002E18E9"/>
    <w:rsid w:val="002E196B"/>
    <w:rsid w:val="002E3373"/>
    <w:rsid w:val="002E3F68"/>
    <w:rsid w:val="002F0127"/>
    <w:rsid w:val="002F5B57"/>
    <w:rsid w:val="00301E72"/>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58D"/>
    <w:rsid w:val="0037781D"/>
    <w:rsid w:val="003778A1"/>
    <w:rsid w:val="00382E0C"/>
    <w:rsid w:val="00384A0A"/>
    <w:rsid w:val="00385167"/>
    <w:rsid w:val="003859A3"/>
    <w:rsid w:val="00385EF3"/>
    <w:rsid w:val="00391DB7"/>
    <w:rsid w:val="00393BF0"/>
    <w:rsid w:val="00395098"/>
    <w:rsid w:val="0039751F"/>
    <w:rsid w:val="003A5041"/>
    <w:rsid w:val="003A7B4E"/>
    <w:rsid w:val="003A7D14"/>
    <w:rsid w:val="003B2581"/>
    <w:rsid w:val="003B2637"/>
    <w:rsid w:val="003B3C71"/>
    <w:rsid w:val="003B5EB9"/>
    <w:rsid w:val="003B67AE"/>
    <w:rsid w:val="003B7E14"/>
    <w:rsid w:val="003C0233"/>
    <w:rsid w:val="003C1BF9"/>
    <w:rsid w:val="003C7139"/>
    <w:rsid w:val="003C75A3"/>
    <w:rsid w:val="003D3B71"/>
    <w:rsid w:val="003D664A"/>
    <w:rsid w:val="003D6E6D"/>
    <w:rsid w:val="003D7519"/>
    <w:rsid w:val="003D75E3"/>
    <w:rsid w:val="003E45B6"/>
    <w:rsid w:val="003E5E13"/>
    <w:rsid w:val="003F51FC"/>
    <w:rsid w:val="003F5676"/>
    <w:rsid w:val="003F5922"/>
    <w:rsid w:val="003F6393"/>
    <w:rsid w:val="003F7645"/>
    <w:rsid w:val="0040251A"/>
    <w:rsid w:val="00404852"/>
    <w:rsid w:val="00406AD2"/>
    <w:rsid w:val="00407AFE"/>
    <w:rsid w:val="00412CB8"/>
    <w:rsid w:val="00413DCE"/>
    <w:rsid w:val="00417383"/>
    <w:rsid w:val="004305E6"/>
    <w:rsid w:val="00430813"/>
    <w:rsid w:val="004337FE"/>
    <w:rsid w:val="00433B4C"/>
    <w:rsid w:val="004354DF"/>
    <w:rsid w:val="00436132"/>
    <w:rsid w:val="00436BFA"/>
    <w:rsid w:val="00441613"/>
    <w:rsid w:val="00443765"/>
    <w:rsid w:val="00444125"/>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41A5"/>
    <w:rsid w:val="004A5155"/>
    <w:rsid w:val="004A63F0"/>
    <w:rsid w:val="004A6EA6"/>
    <w:rsid w:val="004B6028"/>
    <w:rsid w:val="004B71A6"/>
    <w:rsid w:val="004C18E6"/>
    <w:rsid w:val="004C1B3E"/>
    <w:rsid w:val="004C735E"/>
    <w:rsid w:val="004C7407"/>
    <w:rsid w:val="004D6D8B"/>
    <w:rsid w:val="004E01BE"/>
    <w:rsid w:val="004E4EA2"/>
    <w:rsid w:val="004F5721"/>
    <w:rsid w:val="004F7796"/>
    <w:rsid w:val="0050057C"/>
    <w:rsid w:val="00502B6F"/>
    <w:rsid w:val="00506155"/>
    <w:rsid w:val="005071E3"/>
    <w:rsid w:val="005105D3"/>
    <w:rsid w:val="00523F16"/>
    <w:rsid w:val="005254EE"/>
    <w:rsid w:val="00526253"/>
    <w:rsid w:val="0053442A"/>
    <w:rsid w:val="00534DF3"/>
    <w:rsid w:val="0053531D"/>
    <w:rsid w:val="005359FF"/>
    <w:rsid w:val="005362B2"/>
    <w:rsid w:val="00536CF5"/>
    <w:rsid w:val="00537D0F"/>
    <w:rsid w:val="00544FAE"/>
    <w:rsid w:val="00544FE5"/>
    <w:rsid w:val="005508A6"/>
    <w:rsid w:val="00557250"/>
    <w:rsid w:val="00560A00"/>
    <w:rsid w:val="0056112A"/>
    <w:rsid w:val="0056414B"/>
    <w:rsid w:val="00565B67"/>
    <w:rsid w:val="005679E4"/>
    <w:rsid w:val="00573995"/>
    <w:rsid w:val="005757E3"/>
    <w:rsid w:val="005824C6"/>
    <w:rsid w:val="00583DFD"/>
    <w:rsid w:val="00587352"/>
    <w:rsid w:val="00591697"/>
    <w:rsid w:val="005A429B"/>
    <w:rsid w:val="005B25B7"/>
    <w:rsid w:val="005B2D17"/>
    <w:rsid w:val="005B6C91"/>
    <w:rsid w:val="005B7495"/>
    <w:rsid w:val="005C1A22"/>
    <w:rsid w:val="005C34A8"/>
    <w:rsid w:val="005C559F"/>
    <w:rsid w:val="005C7CC6"/>
    <w:rsid w:val="005D257A"/>
    <w:rsid w:val="005D2F86"/>
    <w:rsid w:val="005D4DB0"/>
    <w:rsid w:val="005D68B6"/>
    <w:rsid w:val="005D6B36"/>
    <w:rsid w:val="005D7E60"/>
    <w:rsid w:val="005E045B"/>
    <w:rsid w:val="005E633F"/>
    <w:rsid w:val="005F3A51"/>
    <w:rsid w:val="005F44AA"/>
    <w:rsid w:val="005F7742"/>
    <w:rsid w:val="005F7A21"/>
    <w:rsid w:val="005F7E4E"/>
    <w:rsid w:val="00604EE7"/>
    <w:rsid w:val="006064C6"/>
    <w:rsid w:val="00607754"/>
    <w:rsid w:val="00610497"/>
    <w:rsid w:val="00615D1D"/>
    <w:rsid w:val="00621893"/>
    <w:rsid w:val="00622E65"/>
    <w:rsid w:val="00623ECD"/>
    <w:rsid w:val="006257C5"/>
    <w:rsid w:val="00625C2E"/>
    <w:rsid w:val="00626855"/>
    <w:rsid w:val="00630D7A"/>
    <w:rsid w:val="006412F5"/>
    <w:rsid w:val="006418AA"/>
    <w:rsid w:val="0064683D"/>
    <w:rsid w:val="00653B03"/>
    <w:rsid w:val="00660857"/>
    <w:rsid w:val="00661A1B"/>
    <w:rsid w:val="00667ADE"/>
    <w:rsid w:val="00670145"/>
    <w:rsid w:val="00672152"/>
    <w:rsid w:val="006725AD"/>
    <w:rsid w:val="00672D7F"/>
    <w:rsid w:val="006741F0"/>
    <w:rsid w:val="006757C3"/>
    <w:rsid w:val="00677419"/>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3844"/>
    <w:rsid w:val="00715E57"/>
    <w:rsid w:val="0072518C"/>
    <w:rsid w:val="007271E4"/>
    <w:rsid w:val="00727663"/>
    <w:rsid w:val="007344EA"/>
    <w:rsid w:val="0074050F"/>
    <w:rsid w:val="00741783"/>
    <w:rsid w:val="00741EE9"/>
    <w:rsid w:val="0074213B"/>
    <w:rsid w:val="0074213E"/>
    <w:rsid w:val="007434DE"/>
    <w:rsid w:val="00751BC9"/>
    <w:rsid w:val="00762106"/>
    <w:rsid w:val="00764D6E"/>
    <w:rsid w:val="00771097"/>
    <w:rsid w:val="0077133F"/>
    <w:rsid w:val="00772749"/>
    <w:rsid w:val="00773872"/>
    <w:rsid w:val="0077520A"/>
    <w:rsid w:val="0077729B"/>
    <w:rsid w:val="00782088"/>
    <w:rsid w:val="0079027A"/>
    <w:rsid w:val="0079092D"/>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800025"/>
    <w:rsid w:val="00807BD5"/>
    <w:rsid w:val="008107B7"/>
    <w:rsid w:val="00810B6A"/>
    <w:rsid w:val="00817937"/>
    <w:rsid w:val="00824228"/>
    <w:rsid w:val="008335D6"/>
    <w:rsid w:val="00833ADE"/>
    <w:rsid w:val="008365C6"/>
    <w:rsid w:val="00841CF2"/>
    <w:rsid w:val="00843083"/>
    <w:rsid w:val="00846653"/>
    <w:rsid w:val="008530A0"/>
    <w:rsid w:val="008546CA"/>
    <w:rsid w:val="00855071"/>
    <w:rsid w:val="00855205"/>
    <w:rsid w:val="00857C26"/>
    <w:rsid w:val="00860ADA"/>
    <w:rsid w:val="00865308"/>
    <w:rsid w:val="00872EE3"/>
    <w:rsid w:val="0088009A"/>
    <w:rsid w:val="00882CAD"/>
    <w:rsid w:val="008905B2"/>
    <w:rsid w:val="0089419C"/>
    <w:rsid w:val="008941CF"/>
    <w:rsid w:val="008941F1"/>
    <w:rsid w:val="00896BD0"/>
    <w:rsid w:val="008A4E6A"/>
    <w:rsid w:val="008B2E30"/>
    <w:rsid w:val="008B361C"/>
    <w:rsid w:val="008B49AA"/>
    <w:rsid w:val="008C7743"/>
    <w:rsid w:val="008D0F3B"/>
    <w:rsid w:val="008E3462"/>
    <w:rsid w:val="008E4614"/>
    <w:rsid w:val="008E7919"/>
    <w:rsid w:val="008F14D0"/>
    <w:rsid w:val="008F33F8"/>
    <w:rsid w:val="009011C7"/>
    <w:rsid w:val="009017C9"/>
    <w:rsid w:val="00910331"/>
    <w:rsid w:val="009110DE"/>
    <w:rsid w:val="00912192"/>
    <w:rsid w:val="009126D0"/>
    <w:rsid w:val="00912971"/>
    <w:rsid w:val="00915541"/>
    <w:rsid w:val="00921C55"/>
    <w:rsid w:val="00922899"/>
    <w:rsid w:val="00930335"/>
    <w:rsid w:val="0093212A"/>
    <w:rsid w:val="0094073C"/>
    <w:rsid w:val="00941C19"/>
    <w:rsid w:val="00941D38"/>
    <w:rsid w:val="00942294"/>
    <w:rsid w:val="009455B0"/>
    <w:rsid w:val="009509FA"/>
    <w:rsid w:val="0095227A"/>
    <w:rsid w:val="00953FD2"/>
    <w:rsid w:val="00955A69"/>
    <w:rsid w:val="009566E1"/>
    <w:rsid w:val="00961888"/>
    <w:rsid w:val="00962EA5"/>
    <w:rsid w:val="00962F55"/>
    <w:rsid w:val="00967487"/>
    <w:rsid w:val="00972BF6"/>
    <w:rsid w:val="0097727F"/>
    <w:rsid w:val="009835A2"/>
    <w:rsid w:val="00984563"/>
    <w:rsid w:val="00993075"/>
    <w:rsid w:val="00993A8D"/>
    <w:rsid w:val="009A0933"/>
    <w:rsid w:val="009A0B17"/>
    <w:rsid w:val="009A1654"/>
    <w:rsid w:val="009A396F"/>
    <w:rsid w:val="009A4D29"/>
    <w:rsid w:val="009B509C"/>
    <w:rsid w:val="009B58FF"/>
    <w:rsid w:val="009B6ABD"/>
    <w:rsid w:val="009C17D0"/>
    <w:rsid w:val="009C3350"/>
    <w:rsid w:val="009D3E63"/>
    <w:rsid w:val="009D7BCE"/>
    <w:rsid w:val="009E0298"/>
    <w:rsid w:val="009E1F2A"/>
    <w:rsid w:val="009E3A87"/>
    <w:rsid w:val="009F1449"/>
    <w:rsid w:val="009F5061"/>
    <w:rsid w:val="00A002FA"/>
    <w:rsid w:val="00A069D6"/>
    <w:rsid w:val="00A1279F"/>
    <w:rsid w:val="00A12E34"/>
    <w:rsid w:val="00A141E8"/>
    <w:rsid w:val="00A14D6A"/>
    <w:rsid w:val="00A20E10"/>
    <w:rsid w:val="00A21079"/>
    <w:rsid w:val="00A22AF3"/>
    <w:rsid w:val="00A301A3"/>
    <w:rsid w:val="00A31E61"/>
    <w:rsid w:val="00A31F7E"/>
    <w:rsid w:val="00A320A7"/>
    <w:rsid w:val="00A35E50"/>
    <w:rsid w:val="00A426D1"/>
    <w:rsid w:val="00A4369C"/>
    <w:rsid w:val="00A45031"/>
    <w:rsid w:val="00A450E2"/>
    <w:rsid w:val="00A520E6"/>
    <w:rsid w:val="00A52CD9"/>
    <w:rsid w:val="00A55D5A"/>
    <w:rsid w:val="00A610D7"/>
    <w:rsid w:val="00A67332"/>
    <w:rsid w:val="00A71B01"/>
    <w:rsid w:val="00A72B91"/>
    <w:rsid w:val="00A7581D"/>
    <w:rsid w:val="00A77EBE"/>
    <w:rsid w:val="00A823D6"/>
    <w:rsid w:val="00A85D75"/>
    <w:rsid w:val="00A86AC5"/>
    <w:rsid w:val="00AA1071"/>
    <w:rsid w:val="00AB075F"/>
    <w:rsid w:val="00AB16D2"/>
    <w:rsid w:val="00AB61CC"/>
    <w:rsid w:val="00AD11F0"/>
    <w:rsid w:val="00AD32E1"/>
    <w:rsid w:val="00AE756C"/>
    <w:rsid w:val="00AF13A6"/>
    <w:rsid w:val="00AF1BD3"/>
    <w:rsid w:val="00AF5E0B"/>
    <w:rsid w:val="00AF6679"/>
    <w:rsid w:val="00AF7BE9"/>
    <w:rsid w:val="00B00541"/>
    <w:rsid w:val="00B00EC8"/>
    <w:rsid w:val="00B03BF3"/>
    <w:rsid w:val="00B04DF5"/>
    <w:rsid w:val="00B06316"/>
    <w:rsid w:val="00B07C2E"/>
    <w:rsid w:val="00B07DBF"/>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4454C"/>
    <w:rsid w:val="00B5222C"/>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E29ED"/>
    <w:rsid w:val="00BE4644"/>
    <w:rsid w:val="00BF210C"/>
    <w:rsid w:val="00BF66E1"/>
    <w:rsid w:val="00C02F6F"/>
    <w:rsid w:val="00C1399F"/>
    <w:rsid w:val="00C14576"/>
    <w:rsid w:val="00C1777C"/>
    <w:rsid w:val="00C22D21"/>
    <w:rsid w:val="00C24687"/>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335"/>
    <w:rsid w:val="00C976C9"/>
    <w:rsid w:val="00CA775C"/>
    <w:rsid w:val="00CB072F"/>
    <w:rsid w:val="00CB1607"/>
    <w:rsid w:val="00CB2201"/>
    <w:rsid w:val="00CC23C0"/>
    <w:rsid w:val="00CC5054"/>
    <w:rsid w:val="00CD03FF"/>
    <w:rsid w:val="00CD1F69"/>
    <w:rsid w:val="00CD23B6"/>
    <w:rsid w:val="00CE0736"/>
    <w:rsid w:val="00CE5CD5"/>
    <w:rsid w:val="00CE6B39"/>
    <w:rsid w:val="00CF100F"/>
    <w:rsid w:val="00CF201A"/>
    <w:rsid w:val="00CF43B9"/>
    <w:rsid w:val="00CF6FEB"/>
    <w:rsid w:val="00D01C0C"/>
    <w:rsid w:val="00D02C13"/>
    <w:rsid w:val="00D1030B"/>
    <w:rsid w:val="00D15F8A"/>
    <w:rsid w:val="00D221CA"/>
    <w:rsid w:val="00D234F5"/>
    <w:rsid w:val="00D26E46"/>
    <w:rsid w:val="00D33A5A"/>
    <w:rsid w:val="00D46869"/>
    <w:rsid w:val="00D503E1"/>
    <w:rsid w:val="00D521DC"/>
    <w:rsid w:val="00D5310B"/>
    <w:rsid w:val="00D55343"/>
    <w:rsid w:val="00D57CBA"/>
    <w:rsid w:val="00D604ED"/>
    <w:rsid w:val="00D61745"/>
    <w:rsid w:val="00D63911"/>
    <w:rsid w:val="00D63FBC"/>
    <w:rsid w:val="00D70EAC"/>
    <w:rsid w:val="00D83CA1"/>
    <w:rsid w:val="00D869A7"/>
    <w:rsid w:val="00D92366"/>
    <w:rsid w:val="00D94F0A"/>
    <w:rsid w:val="00D95BCD"/>
    <w:rsid w:val="00D96F4C"/>
    <w:rsid w:val="00D97B09"/>
    <w:rsid w:val="00DA0210"/>
    <w:rsid w:val="00DA3898"/>
    <w:rsid w:val="00DA6BE7"/>
    <w:rsid w:val="00DB3A9B"/>
    <w:rsid w:val="00DB7EA0"/>
    <w:rsid w:val="00DC1041"/>
    <w:rsid w:val="00DC2776"/>
    <w:rsid w:val="00DC281D"/>
    <w:rsid w:val="00DC3088"/>
    <w:rsid w:val="00DC700B"/>
    <w:rsid w:val="00DD1BEA"/>
    <w:rsid w:val="00DD620A"/>
    <w:rsid w:val="00DD74A7"/>
    <w:rsid w:val="00DE6352"/>
    <w:rsid w:val="00DE7698"/>
    <w:rsid w:val="00DF0E04"/>
    <w:rsid w:val="00E11D8F"/>
    <w:rsid w:val="00E15F29"/>
    <w:rsid w:val="00E23A47"/>
    <w:rsid w:val="00E2685E"/>
    <w:rsid w:val="00E31257"/>
    <w:rsid w:val="00E33634"/>
    <w:rsid w:val="00E35074"/>
    <w:rsid w:val="00E37808"/>
    <w:rsid w:val="00E410EC"/>
    <w:rsid w:val="00E41571"/>
    <w:rsid w:val="00E439C5"/>
    <w:rsid w:val="00E442B0"/>
    <w:rsid w:val="00E446EF"/>
    <w:rsid w:val="00E4653A"/>
    <w:rsid w:val="00E51DDA"/>
    <w:rsid w:val="00E530BF"/>
    <w:rsid w:val="00E54407"/>
    <w:rsid w:val="00E555E6"/>
    <w:rsid w:val="00E61F87"/>
    <w:rsid w:val="00E64398"/>
    <w:rsid w:val="00E71F49"/>
    <w:rsid w:val="00E7342E"/>
    <w:rsid w:val="00E73648"/>
    <w:rsid w:val="00E75388"/>
    <w:rsid w:val="00E805E0"/>
    <w:rsid w:val="00E816BD"/>
    <w:rsid w:val="00E939C5"/>
    <w:rsid w:val="00EA2191"/>
    <w:rsid w:val="00EA232E"/>
    <w:rsid w:val="00EA24E2"/>
    <w:rsid w:val="00EA526A"/>
    <w:rsid w:val="00EA55BE"/>
    <w:rsid w:val="00EA68DD"/>
    <w:rsid w:val="00EC5BB5"/>
    <w:rsid w:val="00EC5CAD"/>
    <w:rsid w:val="00EC61DE"/>
    <w:rsid w:val="00ED0110"/>
    <w:rsid w:val="00ED1D3D"/>
    <w:rsid w:val="00EE5810"/>
    <w:rsid w:val="00EE6870"/>
    <w:rsid w:val="00EF4542"/>
    <w:rsid w:val="00EF7785"/>
    <w:rsid w:val="00F0002E"/>
    <w:rsid w:val="00F060D4"/>
    <w:rsid w:val="00F1286C"/>
    <w:rsid w:val="00F24096"/>
    <w:rsid w:val="00F24E45"/>
    <w:rsid w:val="00F27AAF"/>
    <w:rsid w:val="00F33B26"/>
    <w:rsid w:val="00F37993"/>
    <w:rsid w:val="00F41832"/>
    <w:rsid w:val="00F41CD7"/>
    <w:rsid w:val="00F460FA"/>
    <w:rsid w:val="00F47CFC"/>
    <w:rsid w:val="00F5138B"/>
    <w:rsid w:val="00F51A8A"/>
    <w:rsid w:val="00F577E3"/>
    <w:rsid w:val="00F64729"/>
    <w:rsid w:val="00F65C6A"/>
    <w:rsid w:val="00F67D8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4FA"/>
    <w:rsid w:val="00FB7B2D"/>
    <w:rsid w:val="00FC6412"/>
    <w:rsid w:val="00FD3D4F"/>
    <w:rsid w:val="00FE46E3"/>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entry-date">
    <w:name w:val="entry-date"/>
    <w:basedOn w:val="DefaultParagraphFont"/>
    <w:rsid w:val="00EE5810"/>
  </w:style>
  <w:style w:type="character" w:customStyle="1" w:styleId="fn">
    <w:name w:val="fn"/>
    <w:basedOn w:val="DefaultParagraphFont"/>
    <w:rsid w:val="00EE5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50749211">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327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05223824">
      <w:bodyDiv w:val="1"/>
      <w:marLeft w:val="0"/>
      <w:marRight w:val="0"/>
      <w:marTop w:val="0"/>
      <w:marBottom w:val="0"/>
      <w:divBdr>
        <w:top w:val="none" w:sz="0" w:space="0" w:color="auto"/>
        <w:left w:val="none" w:sz="0" w:space="0" w:color="auto"/>
        <w:bottom w:val="none" w:sz="0" w:space="0" w:color="auto"/>
        <w:right w:val="none" w:sz="0" w:space="0" w:color="auto"/>
      </w:divBdr>
      <w:divsChild>
        <w:div w:id="629938181">
          <w:marLeft w:val="0"/>
          <w:marRight w:val="0"/>
          <w:marTop w:val="0"/>
          <w:marBottom w:val="15"/>
          <w:divBdr>
            <w:top w:val="none" w:sz="0" w:space="0" w:color="auto"/>
            <w:left w:val="none" w:sz="0" w:space="0" w:color="auto"/>
            <w:bottom w:val="none" w:sz="0" w:space="0" w:color="auto"/>
            <w:right w:val="none" w:sz="0" w:space="0" w:color="auto"/>
          </w:divBdr>
          <w:divsChild>
            <w:div w:id="1153134447">
              <w:marLeft w:val="0"/>
              <w:marRight w:val="300"/>
              <w:marTop w:val="0"/>
              <w:marBottom w:val="0"/>
              <w:divBdr>
                <w:top w:val="none" w:sz="0" w:space="0" w:color="auto"/>
                <w:left w:val="none" w:sz="0" w:space="0" w:color="auto"/>
                <w:bottom w:val="none" w:sz="0" w:space="0" w:color="auto"/>
                <w:right w:val="none" w:sz="0" w:space="0" w:color="auto"/>
              </w:divBdr>
            </w:div>
          </w:divsChild>
        </w:div>
        <w:div w:id="1303653168">
          <w:marLeft w:val="0"/>
          <w:marRight w:val="0"/>
          <w:marTop w:val="0"/>
          <w:marBottom w:val="0"/>
          <w:divBdr>
            <w:top w:val="none" w:sz="0" w:space="0" w:color="auto"/>
            <w:left w:val="none" w:sz="0" w:space="0" w:color="auto"/>
            <w:bottom w:val="none" w:sz="0" w:space="0" w:color="auto"/>
            <w:right w:val="none" w:sz="0" w:space="0" w:color="auto"/>
          </w:divBdr>
          <w:divsChild>
            <w:div w:id="676424457">
              <w:marLeft w:val="0"/>
              <w:marRight w:val="0"/>
              <w:marTop w:val="0"/>
              <w:marBottom w:val="0"/>
              <w:divBdr>
                <w:top w:val="none" w:sz="0" w:space="0" w:color="auto"/>
                <w:left w:val="none" w:sz="0" w:space="0" w:color="auto"/>
                <w:bottom w:val="none" w:sz="0" w:space="0" w:color="auto"/>
                <w:right w:val="none" w:sz="0" w:space="0" w:color="auto"/>
              </w:divBdr>
              <w:divsChild>
                <w:div w:id="3642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5422359">
      <w:bodyDiv w:val="1"/>
      <w:marLeft w:val="0"/>
      <w:marRight w:val="0"/>
      <w:marTop w:val="0"/>
      <w:marBottom w:val="0"/>
      <w:divBdr>
        <w:top w:val="none" w:sz="0" w:space="0" w:color="auto"/>
        <w:left w:val="none" w:sz="0" w:space="0" w:color="auto"/>
        <w:bottom w:val="none" w:sz="0" w:space="0" w:color="auto"/>
        <w:right w:val="none" w:sz="0" w:space="0" w:color="auto"/>
      </w:divBdr>
      <w:divsChild>
        <w:div w:id="747968716">
          <w:marLeft w:val="0"/>
          <w:marRight w:val="0"/>
          <w:marTop w:val="0"/>
          <w:marBottom w:val="0"/>
          <w:divBdr>
            <w:top w:val="none" w:sz="0" w:space="0" w:color="auto"/>
            <w:left w:val="none" w:sz="0" w:space="0" w:color="auto"/>
            <w:bottom w:val="none" w:sz="0" w:space="0" w:color="auto"/>
            <w:right w:val="none" w:sz="0" w:space="0" w:color="auto"/>
          </w:divBdr>
          <w:divsChild>
            <w:div w:id="1863200338">
              <w:marLeft w:val="0"/>
              <w:marRight w:val="0"/>
              <w:marTop w:val="0"/>
              <w:marBottom w:val="0"/>
              <w:divBdr>
                <w:top w:val="none" w:sz="0" w:space="0" w:color="auto"/>
                <w:left w:val="none" w:sz="0" w:space="0" w:color="auto"/>
                <w:bottom w:val="none" w:sz="0" w:space="0" w:color="auto"/>
                <w:right w:val="none" w:sz="0" w:space="0" w:color="auto"/>
              </w:divBdr>
            </w:div>
            <w:div w:id="508761334">
              <w:marLeft w:val="0"/>
              <w:marRight w:val="0"/>
              <w:marTop w:val="150"/>
              <w:marBottom w:val="0"/>
              <w:divBdr>
                <w:top w:val="single" w:sz="6" w:space="11" w:color="D7D7D7"/>
                <w:left w:val="none" w:sz="0" w:space="0" w:color="auto"/>
                <w:bottom w:val="none" w:sz="0" w:space="0" w:color="auto"/>
                <w:right w:val="none" w:sz="0" w:space="0" w:color="auto"/>
              </w:divBdr>
              <w:divsChild>
                <w:div w:id="1207183560">
                  <w:marLeft w:val="0"/>
                  <w:marRight w:val="0"/>
                  <w:marTop w:val="0"/>
                  <w:marBottom w:val="0"/>
                  <w:divBdr>
                    <w:top w:val="none" w:sz="0" w:space="0" w:color="auto"/>
                    <w:left w:val="none" w:sz="0" w:space="0" w:color="auto"/>
                    <w:bottom w:val="none" w:sz="0" w:space="0" w:color="auto"/>
                    <w:right w:val="none" w:sz="0" w:space="0" w:color="auto"/>
                  </w:divBdr>
                  <w:divsChild>
                    <w:div w:id="57022027">
                      <w:marLeft w:val="0"/>
                      <w:marRight w:val="0"/>
                      <w:marTop w:val="0"/>
                      <w:marBottom w:val="0"/>
                      <w:divBdr>
                        <w:top w:val="none" w:sz="0" w:space="0" w:color="auto"/>
                        <w:left w:val="none" w:sz="0" w:space="0" w:color="auto"/>
                        <w:bottom w:val="none" w:sz="0" w:space="0" w:color="auto"/>
                        <w:right w:val="none" w:sz="0" w:space="0" w:color="auto"/>
                      </w:divBdr>
                    </w:div>
                    <w:div w:id="1173184714">
                      <w:marLeft w:val="0"/>
                      <w:marRight w:val="0"/>
                      <w:marTop w:val="0"/>
                      <w:marBottom w:val="0"/>
                      <w:divBdr>
                        <w:top w:val="none" w:sz="0" w:space="0" w:color="auto"/>
                        <w:left w:val="none" w:sz="0" w:space="0" w:color="auto"/>
                        <w:bottom w:val="none" w:sz="0" w:space="0" w:color="auto"/>
                        <w:right w:val="none" w:sz="0" w:space="0" w:color="auto"/>
                      </w:divBdr>
                      <w:divsChild>
                        <w:div w:id="15041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3539">
          <w:marLeft w:val="0"/>
          <w:marRight w:val="0"/>
          <w:marTop w:val="225"/>
          <w:marBottom w:val="225"/>
          <w:divBdr>
            <w:top w:val="none" w:sz="0" w:space="0" w:color="auto"/>
            <w:left w:val="none" w:sz="0" w:space="0" w:color="auto"/>
            <w:bottom w:val="none" w:sz="0" w:space="0" w:color="auto"/>
            <w:right w:val="none" w:sz="0" w:space="0" w:color="auto"/>
          </w:divBdr>
          <w:divsChild>
            <w:div w:id="990913537">
              <w:marLeft w:val="0"/>
              <w:marRight w:val="0"/>
              <w:marTop w:val="0"/>
              <w:marBottom w:val="0"/>
              <w:divBdr>
                <w:top w:val="none" w:sz="0" w:space="0" w:color="auto"/>
                <w:left w:val="none" w:sz="0" w:space="0" w:color="auto"/>
                <w:bottom w:val="none" w:sz="0" w:space="0" w:color="auto"/>
                <w:right w:val="none" w:sz="0" w:space="0" w:color="auto"/>
              </w:divBdr>
            </w:div>
          </w:divsChild>
        </w:div>
        <w:div w:id="1020473036">
          <w:marLeft w:val="0"/>
          <w:marRight w:val="0"/>
          <w:marTop w:val="0"/>
          <w:marBottom w:val="0"/>
          <w:divBdr>
            <w:top w:val="none" w:sz="0" w:space="0" w:color="auto"/>
            <w:left w:val="none" w:sz="0" w:space="0" w:color="auto"/>
            <w:bottom w:val="none" w:sz="0" w:space="0" w:color="auto"/>
            <w:right w:val="none" w:sz="0" w:space="0" w:color="auto"/>
          </w:divBdr>
          <w:divsChild>
            <w:div w:id="1374387045">
              <w:marLeft w:val="0"/>
              <w:marRight w:val="300"/>
              <w:marTop w:val="0"/>
              <w:marBottom w:val="300"/>
              <w:divBdr>
                <w:top w:val="none" w:sz="0" w:space="0" w:color="auto"/>
                <w:left w:val="none" w:sz="0" w:space="0" w:color="auto"/>
                <w:bottom w:val="none" w:sz="0" w:space="0" w:color="auto"/>
                <w:right w:val="none" w:sz="0" w:space="0" w:color="auto"/>
              </w:divBdr>
              <w:divsChild>
                <w:div w:id="1184251093">
                  <w:marLeft w:val="0"/>
                  <w:marRight w:val="0"/>
                  <w:marTop w:val="0"/>
                  <w:marBottom w:val="0"/>
                  <w:divBdr>
                    <w:top w:val="none" w:sz="0" w:space="0" w:color="auto"/>
                    <w:left w:val="none" w:sz="0" w:space="0" w:color="auto"/>
                    <w:bottom w:val="none" w:sz="0" w:space="0" w:color="auto"/>
                    <w:right w:val="none" w:sz="0" w:space="0" w:color="auto"/>
                  </w:divBdr>
                  <w:divsChild>
                    <w:div w:id="177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283">
              <w:marLeft w:val="0"/>
              <w:marRight w:val="0"/>
              <w:marTop w:val="0"/>
              <w:marBottom w:val="0"/>
              <w:divBdr>
                <w:top w:val="none" w:sz="0" w:space="0" w:color="auto"/>
                <w:left w:val="none" w:sz="0" w:space="0" w:color="auto"/>
                <w:bottom w:val="none" w:sz="0" w:space="0" w:color="auto"/>
                <w:right w:val="none" w:sz="0" w:space="0" w:color="auto"/>
              </w:divBdr>
            </w:div>
            <w:div w:id="1810517011">
              <w:marLeft w:val="0"/>
              <w:marRight w:val="0"/>
              <w:marTop w:val="0"/>
              <w:marBottom w:val="0"/>
              <w:divBdr>
                <w:top w:val="none" w:sz="0" w:space="0" w:color="auto"/>
                <w:left w:val="none" w:sz="0" w:space="0" w:color="auto"/>
                <w:bottom w:val="none" w:sz="0" w:space="0" w:color="auto"/>
                <w:right w:val="none" w:sz="0" w:space="0" w:color="auto"/>
              </w:divBdr>
            </w:div>
            <w:div w:id="241960894">
              <w:marLeft w:val="0"/>
              <w:marRight w:val="0"/>
              <w:marTop w:val="0"/>
              <w:marBottom w:val="0"/>
              <w:divBdr>
                <w:top w:val="none" w:sz="0" w:space="0" w:color="auto"/>
                <w:left w:val="none" w:sz="0" w:space="0" w:color="auto"/>
                <w:bottom w:val="none" w:sz="0" w:space="0" w:color="auto"/>
                <w:right w:val="none" w:sz="0" w:space="0" w:color="auto"/>
              </w:divBdr>
            </w:div>
            <w:div w:id="4748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410</cp:revision>
  <cp:lastPrinted>2016-04-11T04:27:00Z</cp:lastPrinted>
  <dcterms:created xsi:type="dcterms:W3CDTF">2016-02-19T04:37:00Z</dcterms:created>
  <dcterms:modified xsi:type="dcterms:W3CDTF">2016-12-01T05:17:00Z</dcterms:modified>
</cp:coreProperties>
</file>