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81" w:rsidRDefault="00447910" w:rsidP="004E6302">
      <w:pPr>
        <w:spacing w:after="120"/>
      </w:pPr>
      <w:r>
        <w:rPr>
          <w:noProof/>
        </w:rPr>
        <w:pict>
          <v:rect id="_x0000_s1026" style="position:absolute;margin-left:-45.2pt;margin-top:-28.4pt;width:560.25pt;height:741.5pt;z-index:251654656" fillcolor="#eaf1dd" strokecolor="#9bbb59" strokeweight="5pt">
            <v:stroke linestyle="thickThin"/>
            <v:shadow color="#868686"/>
            <v:textbox style="mso-next-textbox:#_x0000_s1026">
              <w:txbxContent>
                <w:p w:rsidR="00841381" w:rsidRDefault="007C5A63" w:rsidP="00FB43BE">
                  <w:pPr>
                    <w:spacing w:before="120" w:after="120"/>
                    <w:jc w:val="center"/>
                    <w:rPr>
                      <w:rFonts w:ascii="Century Gothic" w:hAnsi="Century Gothic"/>
                    </w:rPr>
                  </w:pPr>
                  <w:r>
                    <w:rPr>
                      <w:rFonts w:ascii="Century Gothic" w:hAnsi="Century Gothic"/>
                      <w:b/>
                      <w:noProof/>
                      <w:color w:val="0000FF"/>
                    </w:rPr>
                    <w:drawing>
                      <wp:inline distT="0" distB="0" distL="0" distR="0">
                        <wp:extent cx="5486400" cy="786765"/>
                        <wp:effectExtent l="19050" t="0" r="0" b="0"/>
                        <wp:docPr id="2" name="Picture 1" descr="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2"/>
                                <pic:cNvPicPr>
                                  <a:picLocks noChangeAspect="1" noChangeArrowheads="1"/>
                                </pic:cNvPicPr>
                              </pic:nvPicPr>
                              <pic:blipFill>
                                <a:blip r:embed="rId6"/>
                                <a:srcRect/>
                                <a:stretch>
                                  <a:fillRect/>
                                </a:stretch>
                              </pic:blipFill>
                              <pic:spPr bwMode="auto">
                                <a:xfrm>
                                  <a:off x="0" y="0"/>
                                  <a:ext cx="5486400" cy="786765"/>
                                </a:xfrm>
                                <a:prstGeom prst="rect">
                                  <a:avLst/>
                                </a:prstGeom>
                                <a:noFill/>
                                <a:ln w="9525">
                                  <a:noFill/>
                                  <a:miter lim="800000"/>
                                  <a:headEnd/>
                                  <a:tailEnd/>
                                </a:ln>
                              </pic:spPr>
                            </pic:pic>
                          </a:graphicData>
                        </a:graphic>
                      </wp:inline>
                    </w:drawing>
                  </w:r>
                </w:p>
                <w:p w:rsidR="00841381" w:rsidRPr="009878D3" w:rsidRDefault="00841381" w:rsidP="00FB43BE">
                  <w:pPr>
                    <w:spacing w:after="0"/>
                    <w:ind w:left="720" w:hanging="720"/>
                    <w:jc w:val="center"/>
                    <w:rPr>
                      <w:rFonts w:ascii="Baskerville-Normal-Italic" w:hAnsi="Baskerville-Normal-Italic" w:cs="Arial"/>
                      <w:b/>
                      <w:bCs/>
                      <w:color w:val="943634"/>
                      <w:sz w:val="36"/>
                      <w:szCs w:val="36"/>
                    </w:rPr>
                  </w:pPr>
                  <w:r w:rsidRPr="009878D3">
                    <w:rPr>
                      <w:rFonts w:ascii="Baskerville-Normal-Italic" w:hAnsi="Baskerville-Normal-Italic" w:cs="Arial"/>
                      <w:b/>
                      <w:bCs/>
                      <w:color w:val="943634"/>
                      <w:sz w:val="36"/>
                      <w:szCs w:val="36"/>
                    </w:rPr>
                    <w:t>National Seminar on “Indian Financial Code”</w:t>
                  </w:r>
                  <w:r w:rsidR="00101745" w:rsidRPr="009878D3">
                    <w:rPr>
                      <w:rFonts w:ascii="Baskerville-Normal-Italic" w:hAnsi="Baskerville-Normal-Italic" w:cs="Arial"/>
                      <w:b/>
                      <w:bCs/>
                      <w:color w:val="943634"/>
                      <w:sz w:val="36"/>
                      <w:szCs w:val="36"/>
                    </w:rPr>
                    <w:t xml:space="preserve"> R</w:t>
                  </w:r>
                  <w:r w:rsidRPr="009878D3">
                    <w:rPr>
                      <w:rFonts w:ascii="Baskerville-Normal-Italic" w:hAnsi="Baskerville-Normal-Italic" w:cs="Arial"/>
                      <w:b/>
                      <w:bCs/>
                      <w:color w:val="943634"/>
                      <w:sz w:val="36"/>
                      <w:szCs w:val="36"/>
                    </w:rPr>
                    <w:t>ecommended by</w:t>
                  </w:r>
                </w:p>
                <w:p w:rsidR="00841381" w:rsidRPr="009878D3" w:rsidRDefault="00841381" w:rsidP="00F010E2">
                  <w:pPr>
                    <w:spacing w:after="0"/>
                    <w:ind w:left="720" w:hanging="720"/>
                    <w:jc w:val="center"/>
                    <w:rPr>
                      <w:rFonts w:ascii="Baskerville-Normal-Italic" w:hAnsi="Baskerville-Normal-Italic" w:cs="Arial"/>
                      <w:b/>
                      <w:bCs/>
                      <w:color w:val="943634"/>
                      <w:sz w:val="36"/>
                      <w:szCs w:val="36"/>
                    </w:rPr>
                  </w:pPr>
                  <w:r w:rsidRPr="009878D3">
                    <w:rPr>
                      <w:rFonts w:ascii="Baskerville-Normal-Italic" w:hAnsi="Baskerville-Normal-Italic" w:cs="Arial"/>
                      <w:b/>
                      <w:bCs/>
                      <w:color w:val="943634"/>
                      <w:sz w:val="36"/>
                      <w:szCs w:val="36"/>
                    </w:rPr>
                    <w:t>Financial Sector Legislative</w:t>
                  </w:r>
                  <w:r w:rsidR="00C66EE2" w:rsidRPr="009878D3">
                    <w:rPr>
                      <w:rFonts w:ascii="Baskerville-Normal-Italic" w:hAnsi="Baskerville-Normal-Italic" w:cs="Arial"/>
                      <w:b/>
                      <w:bCs/>
                      <w:color w:val="943634"/>
                      <w:sz w:val="36"/>
                      <w:szCs w:val="36"/>
                    </w:rPr>
                    <w:t xml:space="preserve"> </w:t>
                  </w:r>
                  <w:r w:rsidRPr="009878D3">
                    <w:rPr>
                      <w:rFonts w:ascii="Baskerville-Normal-Italic" w:hAnsi="Baskerville-Normal-Italic" w:cs="Arial"/>
                      <w:b/>
                      <w:bCs/>
                      <w:color w:val="943634"/>
                      <w:sz w:val="36"/>
                      <w:szCs w:val="36"/>
                    </w:rPr>
                    <w:t>Reforms Commission</w:t>
                  </w:r>
                </w:p>
                <w:p w:rsidR="000319FF" w:rsidRPr="00F010E2" w:rsidRDefault="009E1A4E" w:rsidP="00FB43BE">
                  <w:pPr>
                    <w:tabs>
                      <w:tab w:val="left" w:pos="1260"/>
                      <w:tab w:val="left" w:pos="1620"/>
                    </w:tabs>
                    <w:spacing w:before="60" w:after="0"/>
                    <w:jc w:val="center"/>
                    <w:rPr>
                      <w:rFonts w:ascii="Century Gothic" w:hAnsi="Century Gothic" w:cs="Arial"/>
                      <w:b/>
                      <w:bCs/>
                      <w:color w:val="1407B9"/>
                    </w:rPr>
                  </w:pPr>
                  <w:r w:rsidRPr="00F010E2">
                    <w:rPr>
                      <w:b/>
                      <w:color w:val="1407B9"/>
                    </w:rPr>
                    <w:t xml:space="preserve">Wednesday, the May 22, 2013 </w:t>
                  </w:r>
                  <w:r w:rsidRPr="00F010E2">
                    <w:rPr>
                      <w:b/>
                      <w:color w:val="1407B9"/>
                    </w:rPr>
                    <w:tab/>
                    <w:t xml:space="preserve"> </w:t>
                  </w:r>
                  <w:r w:rsidRPr="00F010E2">
                    <w:rPr>
                      <w:b/>
                      <w:color w:val="1407B9"/>
                    </w:rPr>
                    <w:tab/>
                    <w:t xml:space="preserve"> </w:t>
                  </w:r>
                  <w:r w:rsidRPr="00F010E2">
                    <w:rPr>
                      <w:rFonts w:ascii="Baskerville-Normal-Italic" w:hAnsi="Baskerville-Normal-Italic"/>
                      <w:b/>
                      <w:color w:val="1407B9"/>
                      <w:sz w:val="24"/>
                    </w:rPr>
                    <w:t xml:space="preserve">9.00 am to 5.15 pm  </w:t>
                  </w:r>
                  <w:r w:rsidRPr="00F010E2">
                    <w:rPr>
                      <w:b/>
                      <w:color w:val="1407B9"/>
                    </w:rPr>
                    <w:tab/>
                    <w:t xml:space="preserve"> </w:t>
                  </w:r>
                  <w:r w:rsidRPr="00F010E2">
                    <w:rPr>
                      <w:b/>
                      <w:color w:val="1407B9"/>
                    </w:rPr>
                    <w:tab/>
                  </w:r>
                  <w:proofErr w:type="gramStart"/>
                  <w:r w:rsidRPr="00F010E2">
                    <w:rPr>
                      <w:b/>
                      <w:color w:val="1407B9"/>
                    </w:rPr>
                    <w:t>The</w:t>
                  </w:r>
                  <w:proofErr w:type="gramEnd"/>
                  <w:r w:rsidRPr="00F010E2">
                    <w:rPr>
                      <w:b/>
                      <w:color w:val="1407B9"/>
                    </w:rPr>
                    <w:t xml:space="preserve"> Ashok, New Delhi</w:t>
                  </w:r>
                </w:p>
                <w:p w:rsidR="00841381" w:rsidRPr="0036109F" w:rsidRDefault="00841381" w:rsidP="009E325D">
                  <w:pPr>
                    <w:spacing w:before="1920" w:after="120"/>
                    <w:ind w:right="274"/>
                    <w:jc w:val="both"/>
                    <w:rPr>
                      <w:rFonts w:ascii="Century Gothic" w:hAnsi="Century Gothic" w:cs="Arial"/>
                      <w:b/>
                      <w:i/>
                      <w:iCs/>
                      <w:color w:val="0000FF"/>
                      <w:sz w:val="24"/>
                      <w:szCs w:val="24"/>
                    </w:rPr>
                  </w:pPr>
                  <w:r w:rsidRPr="0036109F">
                    <w:rPr>
                      <w:rFonts w:ascii="Century Gothic" w:hAnsi="Century Gothic" w:cs="Arial"/>
                      <w:b/>
                      <w:i/>
                      <w:iCs/>
                      <w:color w:val="0000FF"/>
                      <w:sz w:val="24"/>
                      <w:szCs w:val="24"/>
                    </w:rPr>
                    <w:t>Dear Professional Colleagues</w:t>
                  </w:r>
                  <w:r w:rsidR="005E331C" w:rsidRPr="0036109F">
                    <w:rPr>
                      <w:rFonts w:ascii="Century Gothic" w:hAnsi="Century Gothic" w:cs="Arial"/>
                      <w:b/>
                      <w:i/>
                      <w:iCs/>
                      <w:color w:val="0000FF"/>
                      <w:sz w:val="24"/>
                      <w:szCs w:val="24"/>
                    </w:rPr>
                    <w:t>,</w:t>
                  </w:r>
                  <w:r w:rsidR="009E1A4E" w:rsidRPr="0036109F">
                    <w:rPr>
                      <w:rFonts w:ascii="Century Gothic" w:hAnsi="Century Gothic"/>
                      <w:noProof/>
                      <w:sz w:val="24"/>
                      <w:szCs w:val="24"/>
                    </w:rPr>
                    <w:t xml:space="preserve"> </w:t>
                  </w:r>
                </w:p>
                <w:p w:rsidR="008F7535" w:rsidRPr="009E325D" w:rsidRDefault="008F7535" w:rsidP="009E325D">
                  <w:pPr>
                    <w:spacing w:before="240" w:after="120"/>
                    <w:jc w:val="both"/>
                    <w:rPr>
                      <w:rFonts w:ascii="Century Gothic" w:hAnsi="Century Gothic" w:cs="Arial"/>
                      <w:iCs/>
                      <w:color w:val="0000FF"/>
                      <w:sz w:val="20"/>
                      <w:szCs w:val="20"/>
                    </w:rPr>
                  </w:pPr>
                  <w:r w:rsidRPr="009E325D">
                    <w:rPr>
                      <w:rFonts w:ascii="Century Gothic" w:hAnsi="Century Gothic" w:cs="Arial"/>
                      <w:iCs/>
                      <w:color w:val="0000FF"/>
                      <w:sz w:val="20"/>
                      <w:szCs w:val="20"/>
                    </w:rPr>
                    <w:t xml:space="preserve">The Financial Sector Legislative Reforms Commission (FSLRC) submitted its report on March 22, 2013 to the </w:t>
                  </w:r>
                  <w:proofErr w:type="spellStart"/>
                  <w:r w:rsidRPr="009E325D">
                    <w:rPr>
                      <w:rFonts w:ascii="Century Gothic" w:hAnsi="Century Gothic" w:cs="Arial"/>
                      <w:iCs/>
                      <w:color w:val="0000FF"/>
                      <w:sz w:val="20"/>
                      <w:szCs w:val="20"/>
                    </w:rPr>
                    <w:t>Hon’ble</w:t>
                  </w:r>
                  <w:proofErr w:type="spellEnd"/>
                  <w:r w:rsidRPr="009E325D">
                    <w:rPr>
                      <w:rFonts w:ascii="Century Gothic" w:hAnsi="Century Gothic" w:cs="Arial"/>
                      <w:iCs/>
                      <w:color w:val="0000FF"/>
                      <w:sz w:val="20"/>
                      <w:szCs w:val="20"/>
                    </w:rPr>
                    <w:t xml:space="preserve"> Finance Minister. It has made several recommendations, including enactment of the Indian Financial Code (IFC) to meet the needs of tomorrow’s India. The salient features of the IFC are:</w:t>
                  </w:r>
                </w:p>
                <w:p w:rsidR="008F7535" w:rsidRPr="009E325D" w:rsidRDefault="008F7535" w:rsidP="009E325D">
                  <w:pPr>
                    <w:spacing w:before="240" w:after="0"/>
                    <w:ind w:left="720" w:hanging="540"/>
                    <w:jc w:val="both"/>
                    <w:rPr>
                      <w:rFonts w:ascii="Century Gothic" w:hAnsi="Century Gothic" w:cs="Arial"/>
                      <w:iCs/>
                      <w:color w:val="0000FF"/>
                      <w:sz w:val="20"/>
                      <w:szCs w:val="20"/>
                    </w:rPr>
                  </w:pPr>
                  <w:r w:rsidRPr="009E325D">
                    <w:rPr>
                      <w:rFonts w:ascii="Century Gothic" w:hAnsi="Century Gothic" w:cs="Arial"/>
                      <w:iCs/>
                      <w:color w:val="0000FF"/>
                      <w:sz w:val="20"/>
                      <w:szCs w:val="20"/>
                    </w:rPr>
                    <w:t>a.</w:t>
                  </w:r>
                  <w:r w:rsidRPr="009E325D">
                    <w:rPr>
                      <w:rFonts w:ascii="Century Gothic" w:hAnsi="Century Gothic" w:cs="Arial"/>
                      <w:iCs/>
                      <w:color w:val="0000FF"/>
                      <w:sz w:val="20"/>
                      <w:szCs w:val="20"/>
                    </w:rPr>
                    <w:tab/>
                    <w:t>It repeals a number of extant financial sector legislations and amends a large number of other legislations. In particular, it repeals the RBI Act, 1934, the Insurance Act, 1938, the Public Debt Act, 1944, the Banking Regulation Act, 1959, the FCRA, 1952, the SCRA, 1956, the SEBI Act, 1992, the Depositories Act, 1996, the FEMA, 1999, the IRDA Act, 1999, etc.</w:t>
                  </w:r>
                </w:p>
                <w:p w:rsidR="008F7535" w:rsidRPr="009E325D" w:rsidRDefault="008F7535" w:rsidP="009E325D">
                  <w:pPr>
                    <w:spacing w:before="240" w:after="0"/>
                    <w:ind w:left="720" w:hanging="540"/>
                    <w:jc w:val="both"/>
                    <w:rPr>
                      <w:rFonts w:ascii="Century Gothic" w:hAnsi="Century Gothic" w:cs="Arial"/>
                      <w:iCs/>
                      <w:color w:val="0000FF"/>
                      <w:sz w:val="20"/>
                      <w:szCs w:val="20"/>
                    </w:rPr>
                  </w:pPr>
                  <w:r w:rsidRPr="009E325D">
                    <w:rPr>
                      <w:rFonts w:ascii="Century Gothic" w:hAnsi="Century Gothic" w:cs="Arial"/>
                      <w:iCs/>
                      <w:color w:val="0000FF"/>
                      <w:sz w:val="20"/>
                      <w:szCs w:val="20"/>
                    </w:rPr>
                    <w:t>b.</w:t>
                  </w:r>
                  <w:r w:rsidRPr="009E325D">
                    <w:rPr>
                      <w:rFonts w:ascii="Century Gothic" w:hAnsi="Century Gothic" w:cs="Arial"/>
                      <w:iCs/>
                      <w:color w:val="0000FF"/>
                      <w:sz w:val="20"/>
                      <w:szCs w:val="20"/>
                    </w:rPr>
                    <w:tab/>
                    <w:t xml:space="preserve">It proposes a regulatory architecture featuring a set of seven agencies to govern the financial sector. In particular, it has created the Unified Financial Authority by merging the existing SEBI, FMC, IRDA and PFRDA and parts of RBI. </w:t>
                  </w:r>
                </w:p>
                <w:p w:rsidR="008F7535" w:rsidRPr="009E325D" w:rsidRDefault="008F7535" w:rsidP="009E325D">
                  <w:pPr>
                    <w:spacing w:before="120" w:after="0"/>
                    <w:ind w:left="720" w:hanging="540"/>
                    <w:jc w:val="both"/>
                    <w:rPr>
                      <w:rFonts w:ascii="Century Gothic" w:hAnsi="Century Gothic" w:cs="Arial"/>
                      <w:iCs/>
                      <w:color w:val="0000FF"/>
                      <w:sz w:val="20"/>
                      <w:szCs w:val="20"/>
                    </w:rPr>
                  </w:pPr>
                  <w:r w:rsidRPr="009E325D">
                    <w:rPr>
                      <w:rFonts w:ascii="Century Gothic" w:hAnsi="Century Gothic" w:cs="Arial"/>
                      <w:iCs/>
                      <w:color w:val="0000FF"/>
                      <w:sz w:val="20"/>
                      <w:szCs w:val="20"/>
                    </w:rPr>
                    <w:t>c.</w:t>
                  </w:r>
                  <w:r w:rsidRPr="009E325D">
                    <w:rPr>
                      <w:rFonts w:ascii="Century Gothic" w:hAnsi="Century Gothic" w:cs="Arial"/>
                      <w:iCs/>
                      <w:color w:val="0000FF"/>
                      <w:sz w:val="20"/>
                      <w:szCs w:val="20"/>
                    </w:rPr>
                    <w:tab/>
                    <w:t xml:space="preserve">It has substantially strengthened the independence and accountability arrangements for the regulators. </w:t>
                  </w:r>
                </w:p>
                <w:p w:rsidR="008F7535" w:rsidRPr="009E325D" w:rsidRDefault="008F7535" w:rsidP="009E325D">
                  <w:pPr>
                    <w:spacing w:before="120" w:after="0"/>
                    <w:ind w:left="720" w:hanging="540"/>
                    <w:jc w:val="both"/>
                    <w:rPr>
                      <w:rFonts w:ascii="Century Gothic" w:hAnsi="Century Gothic" w:cs="Arial"/>
                      <w:iCs/>
                      <w:color w:val="0000FF"/>
                      <w:sz w:val="20"/>
                      <w:szCs w:val="20"/>
                    </w:rPr>
                  </w:pPr>
                  <w:r w:rsidRPr="009E325D">
                    <w:rPr>
                      <w:rFonts w:ascii="Century Gothic" w:hAnsi="Century Gothic" w:cs="Arial"/>
                      <w:iCs/>
                      <w:color w:val="0000FF"/>
                      <w:sz w:val="20"/>
                      <w:szCs w:val="20"/>
                    </w:rPr>
                    <w:t>d.</w:t>
                  </w:r>
                  <w:r w:rsidRPr="009E325D">
                    <w:rPr>
                      <w:rFonts w:ascii="Century Gothic" w:hAnsi="Century Gothic" w:cs="Arial"/>
                      <w:iCs/>
                      <w:color w:val="0000FF"/>
                      <w:sz w:val="20"/>
                      <w:szCs w:val="20"/>
                    </w:rPr>
                    <w:tab/>
                    <w:t>It is based on timeless principles which are legally rigid but functionally flexible to proactively meet the challenges of dynamic market environment.</w:t>
                  </w:r>
                </w:p>
                <w:p w:rsidR="008F7535" w:rsidRPr="009E325D" w:rsidRDefault="008F7535" w:rsidP="009E325D">
                  <w:pPr>
                    <w:spacing w:before="120" w:after="0"/>
                    <w:ind w:left="720" w:hanging="540"/>
                    <w:jc w:val="both"/>
                    <w:rPr>
                      <w:rFonts w:ascii="Century Gothic" w:hAnsi="Century Gothic" w:cs="Arial"/>
                      <w:iCs/>
                      <w:color w:val="0000FF"/>
                      <w:sz w:val="20"/>
                      <w:szCs w:val="20"/>
                    </w:rPr>
                  </w:pPr>
                  <w:r w:rsidRPr="009E325D">
                    <w:rPr>
                      <w:rFonts w:ascii="Century Gothic" w:hAnsi="Century Gothic" w:cs="Arial"/>
                      <w:iCs/>
                      <w:color w:val="0000FF"/>
                      <w:sz w:val="20"/>
                      <w:szCs w:val="20"/>
                    </w:rPr>
                    <w:t>e.</w:t>
                  </w:r>
                  <w:r w:rsidRPr="009E325D">
                    <w:rPr>
                      <w:rFonts w:ascii="Century Gothic" w:hAnsi="Century Gothic" w:cs="Arial"/>
                      <w:iCs/>
                      <w:color w:val="0000FF"/>
                      <w:sz w:val="20"/>
                      <w:szCs w:val="20"/>
                    </w:rPr>
                    <w:tab/>
                    <w:t>It provides for a comprehensive framework for consumer protection, prudential regulation, regulation of certain types of financial contracts, market abuse, resolution of financial service providers, systemic risk oversight, effective and affordable access to financial services, market development, capital controls, and public debt management in India.</w:t>
                  </w:r>
                </w:p>
                <w:p w:rsidR="008F7535" w:rsidRDefault="008F7535" w:rsidP="009E325D">
                  <w:pPr>
                    <w:spacing w:before="240" w:after="120"/>
                    <w:jc w:val="both"/>
                    <w:rPr>
                      <w:rFonts w:ascii="Century Gothic" w:hAnsi="Century Gothic" w:cs="Arial"/>
                      <w:iCs/>
                      <w:color w:val="0000FF"/>
                      <w:sz w:val="20"/>
                      <w:szCs w:val="20"/>
                    </w:rPr>
                  </w:pPr>
                  <w:r w:rsidRPr="009E325D">
                    <w:rPr>
                      <w:rFonts w:ascii="Century Gothic" w:hAnsi="Century Gothic" w:cs="Arial"/>
                      <w:iCs/>
                      <w:color w:val="0000FF"/>
                      <w:sz w:val="20"/>
                      <w:szCs w:val="20"/>
                    </w:rPr>
                    <w:t xml:space="preserve">In order to facilitate healthy debate on the recommendations of the FSLRC, including the Indian Financial Code, among the people who matter in the financial markets and to </w:t>
                  </w:r>
                  <w:proofErr w:type="spellStart"/>
                  <w:r w:rsidRPr="009E325D">
                    <w:rPr>
                      <w:rFonts w:ascii="Century Gothic" w:hAnsi="Century Gothic" w:cs="Arial"/>
                      <w:iCs/>
                      <w:color w:val="0000FF"/>
                      <w:sz w:val="20"/>
                      <w:szCs w:val="20"/>
                    </w:rPr>
                    <w:t>sensitise</w:t>
                  </w:r>
                  <w:proofErr w:type="spellEnd"/>
                  <w:r w:rsidRPr="009E325D">
                    <w:rPr>
                      <w:rFonts w:ascii="Century Gothic" w:hAnsi="Century Gothic" w:cs="Arial"/>
                      <w:iCs/>
                      <w:color w:val="0000FF"/>
                      <w:sz w:val="20"/>
                      <w:szCs w:val="20"/>
                    </w:rPr>
                    <w:t xml:space="preserve"> the various professionals, including Company Secretaries, about the likely reforms path in the financial legislations, the Institute is </w:t>
                  </w:r>
                  <w:proofErr w:type="spellStart"/>
                  <w:r w:rsidRPr="009E325D">
                    <w:rPr>
                      <w:rFonts w:ascii="Century Gothic" w:hAnsi="Century Gothic" w:cs="Arial"/>
                      <w:iCs/>
                      <w:color w:val="0000FF"/>
                      <w:sz w:val="20"/>
                      <w:szCs w:val="20"/>
                    </w:rPr>
                    <w:t>organising</w:t>
                  </w:r>
                  <w:proofErr w:type="spellEnd"/>
                  <w:r w:rsidRPr="009E325D">
                    <w:rPr>
                      <w:rFonts w:ascii="Century Gothic" w:hAnsi="Century Gothic" w:cs="Arial"/>
                      <w:iCs/>
                      <w:color w:val="0000FF"/>
                      <w:sz w:val="20"/>
                      <w:szCs w:val="20"/>
                    </w:rPr>
                    <w:t xml:space="preserve"> a series of seminars and workshops throughout the country. It has already </w:t>
                  </w:r>
                  <w:proofErr w:type="spellStart"/>
                  <w:r w:rsidRPr="009E325D">
                    <w:rPr>
                      <w:rFonts w:ascii="Century Gothic" w:hAnsi="Century Gothic" w:cs="Arial"/>
                      <w:iCs/>
                      <w:color w:val="0000FF"/>
                      <w:sz w:val="20"/>
                      <w:szCs w:val="20"/>
                    </w:rPr>
                    <w:t>organised</w:t>
                  </w:r>
                  <w:proofErr w:type="spellEnd"/>
                  <w:r w:rsidRPr="009E325D">
                    <w:rPr>
                      <w:rFonts w:ascii="Century Gothic" w:hAnsi="Century Gothic" w:cs="Arial"/>
                      <w:iCs/>
                      <w:color w:val="0000FF"/>
                      <w:sz w:val="20"/>
                      <w:szCs w:val="20"/>
                    </w:rPr>
                    <w:t xml:space="preserve"> two hugely successful national seminars – one in Hyderabad and the other in Mumbai. It has now scheduled </w:t>
                  </w:r>
                  <w:r w:rsidR="00863F64" w:rsidRPr="009E325D">
                    <w:rPr>
                      <w:rFonts w:ascii="Century Gothic" w:hAnsi="Century Gothic" w:cs="Arial"/>
                      <w:iCs/>
                      <w:color w:val="0000FF"/>
                      <w:sz w:val="20"/>
                      <w:szCs w:val="20"/>
                    </w:rPr>
                    <w:t>another</w:t>
                  </w:r>
                  <w:r w:rsidRPr="009E325D">
                    <w:rPr>
                      <w:rFonts w:ascii="Century Gothic" w:hAnsi="Century Gothic" w:cs="Arial"/>
                      <w:iCs/>
                      <w:color w:val="0000FF"/>
                      <w:sz w:val="20"/>
                      <w:szCs w:val="20"/>
                    </w:rPr>
                    <w:t xml:space="preserve"> National Seminar </w:t>
                  </w:r>
                  <w:r w:rsidR="00863F64" w:rsidRPr="009E325D">
                    <w:rPr>
                      <w:rFonts w:ascii="Century Gothic" w:hAnsi="Century Gothic" w:cs="Arial"/>
                      <w:iCs/>
                      <w:color w:val="0000FF"/>
                      <w:sz w:val="20"/>
                      <w:szCs w:val="20"/>
                    </w:rPr>
                    <w:t xml:space="preserve">with the support of National Stock Exchange of India Ltd. </w:t>
                  </w:r>
                  <w:r w:rsidRPr="009E325D">
                    <w:rPr>
                      <w:rFonts w:ascii="Century Gothic" w:hAnsi="Century Gothic" w:cs="Arial"/>
                      <w:iCs/>
                      <w:color w:val="0000FF"/>
                      <w:sz w:val="20"/>
                      <w:szCs w:val="20"/>
                    </w:rPr>
                    <w:t>on Wednesday, the May 22, 2013 at The Ashok, New Delhi.</w:t>
                  </w:r>
                </w:p>
                <w:p w:rsidR="007F580D" w:rsidRPr="009E325D" w:rsidRDefault="007F580D" w:rsidP="009E325D">
                  <w:pPr>
                    <w:spacing w:before="240" w:after="120"/>
                    <w:jc w:val="both"/>
                    <w:rPr>
                      <w:rFonts w:ascii="Century Gothic" w:hAnsi="Century Gothic" w:cs="Arial"/>
                      <w:iCs/>
                      <w:color w:val="0000FF"/>
                      <w:sz w:val="20"/>
                      <w:szCs w:val="20"/>
                    </w:rPr>
                  </w:pPr>
                  <w:r w:rsidRPr="009E325D">
                    <w:rPr>
                      <w:rFonts w:ascii="Century Gothic" w:hAnsi="Century Gothic" w:cs="Arial"/>
                      <w:b/>
                      <w:iCs/>
                      <w:color w:val="0000FF"/>
                      <w:sz w:val="20"/>
                      <w:szCs w:val="20"/>
                    </w:rPr>
                    <w:t xml:space="preserve">Mr. P. Chidambaram, </w:t>
                  </w:r>
                  <w:proofErr w:type="spellStart"/>
                  <w:r w:rsidRPr="009E325D">
                    <w:rPr>
                      <w:rFonts w:ascii="Century Gothic" w:hAnsi="Century Gothic" w:cs="Arial"/>
                      <w:b/>
                      <w:iCs/>
                      <w:color w:val="0000FF"/>
                      <w:sz w:val="20"/>
                      <w:szCs w:val="20"/>
                    </w:rPr>
                    <w:t>Hon’ble</w:t>
                  </w:r>
                  <w:proofErr w:type="spellEnd"/>
                  <w:r w:rsidRPr="009E325D">
                    <w:rPr>
                      <w:rFonts w:ascii="Century Gothic" w:hAnsi="Century Gothic" w:cs="Arial"/>
                      <w:b/>
                      <w:iCs/>
                      <w:color w:val="0000FF"/>
                      <w:sz w:val="20"/>
                      <w:szCs w:val="20"/>
                    </w:rPr>
                    <w:t xml:space="preserve"> Union Minister of Finance, Government of India, has very kindly consented to inaugurate the seminar as the Chief Guest.</w:t>
                  </w:r>
                  <w:r w:rsidRPr="009E325D">
                    <w:rPr>
                      <w:rFonts w:ascii="Century Gothic" w:hAnsi="Century Gothic" w:cs="Arial"/>
                      <w:i/>
                      <w:iCs/>
                      <w:color w:val="0000FF"/>
                      <w:sz w:val="20"/>
                      <w:szCs w:val="20"/>
                    </w:rPr>
                    <w:t xml:space="preserve"> </w:t>
                  </w:r>
                  <w:r w:rsidRPr="009E325D">
                    <w:rPr>
                      <w:rFonts w:ascii="Century Gothic" w:hAnsi="Century Gothic" w:cs="Arial"/>
                      <w:iCs/>
                      <w:color w:val="0000FF"/>
                      <w:sz w:val="20"/>
                      <w:szCs w:val="20"/>
                    </w:rPr>
                    <w:t>Many distinguished experts from government, regulators, industry and academia have agreed to deliberate the recommendations of the FSLRC.</w:t>
                  </w:r>
                </w:p>
                <w:p w:rsidR="0036109F" w:rsidRDefault="0036109F" w:rsidP="009E325D">
                  <w:pPr>
                    <w:spacing w:before="120"/>
                    <w:jc w:val="center"/>
                  </w:pPr>
                </w:p>
              </w:txbxContent>
            </v:textbox>
          </v:rect>
        </w:pict>
      </w:r>
    </w:p>
    <w:p w:rsidR="00841381" w:rsidRDefault="00841381"/>
    <w:p w:rsidR="00841381" w:rsidRDefault="00841381"/>
    <w:p w:rsidR="00841381" w:rsidRDefault="00841381"/>
    <w:p w:rsidR="00841381" w:rsidRDefault="00841381"/>
    <w:p w:rsidR="00841381" w:rsidRDefault="00447910">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34.1pt;margin-top:8.5pt;width:242.3pt;height:78.1pt;z-index:251662848" fillcolor="white [3201]" strokecolor="#e8b7b7 [3209]" strokeweight="5pt">
            <v:stroke linestyle="thickThin"/>
            <v:shadow color="#868686"/>
            <v:textbox style="mso-next-textbox:#_x0000_s1027">
              <w:txbxContent>
                <w:p w:rsidR="009E1A4E" w:rsidRDefault="009E1A4E" w:rsidP="00FB43BE">
                  <w:pPr>
                    <w:tabs>
                      <w:tab w:val="left" w:pos="1260"/>
                      <w:tab w:val="left" w:pos="1620"/>
                    </w:tabs>
                    <w:spacing w:after="0"/>
                    <w:jc w:val="center"/>
                    <w:rPr>
                      <w:rFonts w:ascii="Baskerville-Normal-Italic" w:hAnsi="Baskerville-Normal-Italic"/>
                      <w:b/>
                      <w:color w:val="1407B9"/>
                      <w:sz w:val="24"/>
                    </w:rPr>
                  </w:pPr>
                  <w:r>
                    <w:rPr>
                      <w:rFonts w:ascii="Baskerville-Normal-Italic" w:hAnsi="Baskerville-Normal-Italic"/>
                      <w:b/>
                      <w:color w:val="1407B9"/>
                      <w:sz w:val="24"/>
                    </w:rPr>
                    <w:t xml:space="preserve">Registration: 8.30 am         </w:t>
                  </w:r>
                </w:p>
                <w:p w:rsidR="009E1A4E" w:rsidRDefault="008647BE" w:rsidP="00621001">
                  <w:pPr>
                    <w:spacing w:after="0"/>
                    <w:jc w:val="center"/>
                    <w:rPr>
                      <w:b/>
                      <w:color w:val="0000FF"/>
                    </w:rPr>
                  </w:pPr>
                  <w:r w:rsidRPr="00F010E2">
                    <w:rPr>
                      <w:rFonts w:ascii="Baskerville-Normal-Italic" w:hAnsi="Baskerville-Normal-Italic"/>
                      <w:b/>
                      <w:color w:val="000000" w:themeColor="text1"/>
                    </w:rPr>
                    <w:t xml:space="preserve">Delegate </w:t>
                  </w:r>
                  <w:proofErr w:type="gramStart"/>
                  <w:r w:rsidRPr="00F010E2">
                    <w:rPr>
                      <w:rFonts w:ascii="Baskerville-Normal-Italic" w:hAnsi="Baskerville-Normal-Italic"/>
                      <w:b/>
                      <w:color w:val="000000" w:themeColor="text1"/>
                    </w:rPr>
                    <w:t>Fee</w:t>
                  </w:r>
                  <w:r w:rsidR="00621001">
                    <w:rPr>
                      <w:rFonts w:ascii="Baskerville-Normal-Italic" w:hAnsi="Baskerville-Normal-Italic"/>
                      <w:b/>
                      <w:color w:val="000000" w:themeColor="text1"/>
                    </w:rPr>
                    <w:t xml:space="preserve"> :</w:t>
                  </w:r>
                  <w:proofErr w:type="gramEnd"/>
                  <w:r w:rsidR="00621001">
                    <w:rPr>
                      <w:rFonts w:ascii="Baskerville-Normal-Italic" w:hAnsi="Baskerville-Normal-Italic"/>
                      <w:b/>
                      <w:color w:val="000000" w:themeColor="text1"/>
                    </w:rPr>
                    <w:t xml:space="preserve"> </w:t>
                  </w:r>
                  <w:r w:rsidR="00111576" w:rsidRPr="00111576">
                    <w:rPr>
                      <w:b/>
                      <w:color w:val="0000FF"/>
                      <w:sz w:val="21"/>
                      <w:szCs w:val="21"/>
                    </w:rPr>
                    <w:t>Rs. 7</w:t>
                  </w:r>
                  <w:r w:rsidRPr="00111576">
                    <w:rPr>
                      <w:b/>
                      <w:color w:val="0000FF"/>
                      <w:sz w:val="21"/>
                      <w:szCs w:val="21"/>
                    </w:rPr>
                    <w:t xml:space="preserve">50/- + </w:t>
                  </w:r>
                  <w:r w:rsidR="0091642C" w:rsidRPr="00111576">
                    <w:rPr>
                      <w:b/>
                      <w:color w:val="0000FF"/>
                      <w:sz w:val="21"/>
                      <w:szCs w:val="21"/>
                    </w:rPr>
                    <w:t xml:space="preserve">12.36% </w:t>
                  </w:r>
                  <w:r w:rsidRPr="00111576">
                    <w:rPr>
                      <w:b/>
                      <w:color w:val="0000FF"/>
                      <w:sz w:val="21"/>
                      <w:szCs w:val="21"/>
                    </w:rPr>
                    <w:t>service tax</w:t>
                  </w:r>
                  <w:r w:rsidR="009E1A4E" w:rsidRPr="009E1A4E">
                    <w:rPr>
                      <w:b/>
                      <w:color w:val="0000FF"/>
                    </w:rPr>
                    <w:t xml:space="preserve"> </w:t>
                  </w:r>
                </w:p>
                <w:p w:rsidR="009E1A4E" w:rsidRDefault="009E1A4E" w:rsidP="00FB43BE">
                  <w:pPr>
                    <w:spacing w:after="0" w:line="240" w:lineRule="auto"/>
                    <w:jc w:val="center"/>
                    <w:rPr>
                      <w:b/>
                      <w:color w:val="0000FF"/>
                    </w:rPr>
                  </w:pPr>
                  <w:r>
                    <w:rPr>
                      <w:b/>
                      <w:color w:val="0000FF"/>
                    </w:rPr>
                    <w:t>Free f</w:t>
                  </w:r>
                  <w:r w:rsidRPr="00B82F17">
                    <w:rPr>
                      <w:b/>
                      <w:color w:val="0000FF"/>
                    </w:rPr>
                    <w:t xml:space="preserve">or Corporate Members of NIRC of ICSI </w:t>
                  </w:r>
                </w:p>
                <w:p w:rsidR="00621001" w:rsidRPr="00621001" w:rsidRDefault="00621001" w:rsidP="009E1A4E">
                  <w:pPr>
                    <w:spacing w:before="60" w:after="0" w:line="240" w:lineRule="auto"/>
                    <w:jc w:val="center"/>
                    <w:rPr>
                      <w:b/>
                      <w:i/>
                      <w:color w:val="0000FF"/>
                    </w:rPr>
                  </w:pPr>
                  <w:r w:rsidRPr="00621001">
                    <w:rPr>
                      <w:b/>
                      <w:i/>
                      <w:color w:val="0000FF"/>
                    </w:rPr>
                    <w:t>Four PCH for ICSI Members</w:t>
                  </w:r>
                </w:p>
                <w:p w:rsidR="008647BE" w:rsidRPr="00111576" w:rsidRDefault="008647BE" w:rsidP="00111576">
                  <w:pPr>
                    <w:rPr>
                      <w:b/>
                      <w:color w:val="0066CC"/>
                      <w:sz w:val="21"/>
                      <w:szCs w:val="21"/>
                    </w:rPr>
                  </w:pPr>
                </w:p>
              </w:txbxContent>
            </v:textbox>
          </v:shape>
        </w:pict>
      </w:r>
      <w:r>
        <w:rPr>
          <w:noProof/>
        </w:rPr>
        <w:pict>
          <v:shape id="_x0000_s1032" type="#_x0000_t176" style="position:absolute;margin-left:289.75pt;margin-top:22.3pt;width:208.1pt;height:48.8pt;z-index:251668992" fillcolor="white [3201]" strokecolor="#e8b7b7 [3209]" strokeweight="5pt">
            <v:stroke linestyle="thickThin"/>
            <v:shadow color="#868686"/>
            <v:textbox style="mso-next-textbox:#_x0000_s1032">
              <w:txbxContent>
                <w:p w:rsidR="00F010E2" w:rsidRPr="00621001" w:rsidRDefault="00F010E2" w:rsidP="00F010E2">
                  <w:pPr>
                    <w:spacing w:after="0"/>
                    <w:jc w:val="center"/>
                    <w:rPr>
                      <w:b/>
                      <w:sz w:val="24"/>
                      <w:szCs w:val="24"/>
                    </w:rPr>
                  </w:pPr>
                  <w:r w:rsidRPr="00621001">
                    <w:rPr>
                      <w:b/>
                      <w:sz w:val="24"/>
                      <w:szCs w:val="24"/>
                    </w:rPr>
                    <w:t>Participants are requested to be in their seats by 9.00 am</w:t>
                  </w:r>
                </w:p>
              </w:txbxContent>
            </v:textbox>
          </v:shape>
        </w:pict>
      </w:r>
    </w:p>
    <w:p w:rsidR="00841381" w:rsidRPr="003C5431" w:rsidRDefault="00841381" w:rsidP="003E07EE">
      <w:pPr>
        <w:ind w:left="720" w:hanging="720"/>
        <w:jc w:val="center"/>
        <w:rPr>
          <w:rFonts w:ascii="Arial" w:hAnsi="Arial" w:cs="Arial"/>
          <w:b/>
          <w:bCs/>
          <w:color w:val="943634"/>
          <w:sz w:val="28"/>
          <w:szCs w:val="28"/>
        </w:rPr>
      </w:pPr>
      <w:r w:rsidRPr="003C5431">
        <w:rPr>
          <w:rFonts w:ascii="Arial" w:hAnsi="Arial" w:cs="Arial"/>
          <w:b/>
          <w:bCs/>
          <w:color w:val="943634"/>
          <w:sz w:val="28"/>
          <w:szCs w:val="28"/>
        </w:rPr>
        <w:t>National Seminar on “Indian Financial Code” recommended by Financial Sector Legisl</w:t>
      </w:r>
      <w:r>
        <w:rPr>
          <w:rFonts w:ascii="Arial" w:hAnsi="Arial" w:cs="Arial"/>
          <w:b/>
          <w:bCs/>
          <w:color w:val="943634"/>
          <w:sz w:val="28"/>
          <w:szCs w:val="28"/>
        </w:rPr>
        <w:t xml:space="preserve">ative Reforms Commission </w:t>
      </w:r>
    </w:p>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841381" w:rsidRDefault="00841381"/>
    <w:p w:rsidR="00A431CC" w:rsidRDefault="00447910" w:rsidP="00CF1BBF">
      <w:pPr>
        <w:ind w:left="720" w:hanging="720"/>
        <w:jc w:val="center"/>
        <w:rPr>
          <w:rFonts w:ascii="Century Gothic" w:hAnsi="Century Gothic"/>
          <w:b/>
          <w:noProof/>
        </w:rPr>
      </w:pPr>
      <w:r>
        <w:rPr>
          <w:rFonts w:ascii="Century Gothic" w:hAnsi="Century Gothic"/>
          <w:b/>
          <w:noProof/>
        </w:rPr>
        <w:pict>
          <v:rect id="_x0000_s1031" style="position:absolute;left:0;text-align:left;margin-left:-44.15pt;margin-top:-27.35pt;width:560.25pt;height:738.3pt;z-index:251667968" fillcolor="#eaf1dd" strokecolor="#9bbb59" strokeweight="5pt">
            <v:stroke linestyle="thickThin"/>
            <v:shadow color="#868686"/>
            <v:textbox style="mso-next-textbox:#_x0000_s1031">
              <w:txbxContent>
                <w:p w:rsidR="00863F64" w:rsidRPr="009E325D" w:rsidRDefault="00863F64" w:rsidP="00053DF0">
                  <w:pPr>
                    <w:spacing w:before="240" w:after="120"/>
                    <w:jc w:val="both"/>
                    <w:rPr>
                      <w:rFonts w:ascii="Century Gothic" w:hAnsi="Century Gothic" w:cs="Arial"/>
                      <w:iCs/>
                      <w:color w:val="0000FF"/>
                      <w:sz w:val="20"/>
                      <w:szCs w:val="20"/>
                    </w:rPr>
                  </w:pPr>
                  <w:r w:rsidRPr="009E325D">
                    <w:rPr>
                      <w:rFonts w:ascii="Century Gothic" w:hAnsi="Century Gothic" w:cs="Arial"/>
                      <w:iCs/>
                      <w:color w:val="0000FF"/>
                      <w:sz w:val="20"/>
                      <w:szCs w:val="20"/>
                    </w:rPr>
                    <w:t xml:space="preserve">The tentative schedule of the Seminar is </w:t>
                  </w:r>
                  <w:r w:rsidR="00277F14">
                    <w:rPr>
                      <w:rFonts w:ascii="Century Gothic" w:hAnsi="Century Gothic" w:cs="Arial"/>
                      <w:iCs/>
                      <w:color w:val="0000FF"/>
                      <w:sz w:val="20"/>
                      <w:szCs w:val="20"/>
                    </w:rPr>
                    <w:t>attached</w:t>
                  </w:r>
                  <w:r w:rsidR="003D5923">
                    <w:rPr>
                      <w:rFonts w:ascii="Century Gothic" w:hAnsi="Century Gothic" w:cs="Arial"/>
                      <w:iCs/>
                      <w:color w:val="0000FF"/>
                      <w:sz w:val="20"/>
                      <w:szCs w:val="20"/>
                    </w:rPr>
                    <w:t>.</w:t>
                  </w:r>
                </w:p>
                <w:p w:rsidR="00A431CC" w:rsidRPr="009E325D" w:rsidRDefault="00A431CC" w:rsidP="00053DF0">
                  <w:pPr>
                    <w:spacing w:before="240" w:after="240"/>
                    <w:ind w:right="270"/>
                    <w:jc w:val="both"/>
                    <w:rPr>
                      <w:rFonts w:ascii="Century Gothic" w:hAnsi="Century Gothic" w:cs="Arial"/>
                      <w:color w:val="0000FF"/>
                      <w:sz w:val="20"/>
                      <w:szCs w:val="20"/>
                    </w:rPr>
                  </w:pPr>
                  <w:r w:rsidRPr="009E325D">
                    <w:rPr>
                      <w:rFonts w:ascii="Century Gothic" w:hAnsi="Century Gothic" w:cs="Arial"/>
                      <w:color w:val="0000FF"/>
                      <w:sz w:val="20"/>
                      <w:szCs w:val="20"/>
                    </w:rPr>
                    <w:t xml:space="preserve">The participation fee for the </w:t>
                  </w:r>
                  <w:proofErr w:type="spellStart"/>
                  <w:r w:rsidRPr="009E325D">
                    <w:rPr>
                      <w:rFonts w:ascii="Century Gothic" w:hAnsi="Century Gothic" w:cs="Arial"/>
                      <w:color w:val="0000FF"/>
                      <w:sz w:val="20"/>
                      <w:szCs w:val="20"/>
                    </w:rPr>
                    <w:t>programme</w:t>
                  </w:r>
                  <w:proofErr w:type="spellEnd"/>
                  <w:r w:rsidRPr="009E325D">
                    <w:rPr>
                      <w:rFonts w:ascii="Century Gothic" w:hAnsi="Century Gothic" w:cs="Arial"/>
                      <w:color w:val="0000FF"/>
                      <w:sz w:val="20"/>
                      <w:szCs w:val="20"/>
                    </w:rPr>
                    <w:t xml:space="preserve"> is </w:t>
                  </w:r>
                  <w:r w:rsidRPr="009E325D">
                    <w:rPr>
                      <w:rFonts w:ascii="Century Gothic" w:hAnsi="Century Gothic"/>
                      <w:b/>
                      <w:color w:val="0000FF"/>
                      <w:sz w:val="20"/>
                      <w:szCs w:val="20"/>
                    </w:rPr>
                    <w:t xml:space="preserve">Rs. </w:t>
                  </w:r>
                  <w:r w:rsidRPr="009E325D">
                    <w:rPr>
                      <w:rFonts w:ascii="Century Gothic" w:hAnsi="Century Gothic" w:cs="Arial"/>
                      <w:b/>
                      <w:color w:val="0000FF"/>
                      <w:sz w:val="20"/>
                      <w:szCs w:val="20"/>
                    </w:rPr>
                    <w:t>750 /- + 12.36</w:t>
                  </w:r>
                  <w:proofErr w:type="gramStart"/>
                  <w:r w:rsidRPr="009E325D">
                    <w:rPr>
                      <w:rFonts w:ascii="Century Gothic" w:hAnsi="Century Gothic" w:cs="Arial"/>
                      <w:b/>
                      <w:color w:val="0000FF"/>
                      <w:sz w:val="20"/>
                      <w:szCs w:val="20"/>
                    </w:rPr>
                    <w:t>%</w:t>
                  </w:r>
                  <w:r w:rsidRPr="009E325D">
                    <w:rPr>
                      <w:rFonts w:ascii="Century Gothic" w:hAnsi="Century Gothic" w:cs="Arial"/>
                      <w:color w:val="0000FF"/>
                      <w:sz w:val="20"/>
                      <w:szCs w:val="20"/>
                    </w:rPr>
                    <w:t xml:space="preserve">  service</w:t>
                  </w:r>
                  <w:proofErr w:type="gramEnd"/>
                  <w:r w:rsidRPr="009E325D">
                    <w:rPr>
                      <w:rFonts w:ascii="Century Gothic" w:hAnsi="Century Gothic" w:cs="Arial"/>
                      <w:color w:val="0000FF"/>
                      <w:sz w:val="20"/>
                      <w:szCs w:val="20"/>
                    </w:rPr>
                    <w:t xml:space="preserve"> tax.</w:t>
                  </w:r>
                </w:p>
                <w:p w:rsidR="00A431CC" w:rsidRPr="009E325D" w:rsidRDefault="00A431CC" w:rsidP="00053DF0">
                  <w:pPr>
                    <w:spacing w:before="240" w:after="240"/>
                    <w:jc w:val="both"/>
                    <w:rPr>
                      <w:rFonts w:ascii="Century Gothic" w:hAnsi="Century Gothic" w:cs="Arial"/>
                      <w:color w:val="0000FF"/>
                      <w:sz w:val="20"/>
                      <w:szCs w:val="20"/>
                    </w:rPr>
                  </w:pPr>
                  <w:r w:rsidRPr="009E325D">
                    <w:rPr>
                      <w:rFonts w:ascii="Century Gothic" w:hAnsi="Century Gothic" w:cs="Arial"/>
                      <w:b/>
                      <w:color w:val="0000FF"/>
                      <w:sz w:val="20"/>
                      <w:szCs w:val="20"/>
                    </w:rPr>
                    <w:t>There is no participation fee for Corporate Members of NIRC of ICSI. The Corporate Members are requested to give the advance intimation for attending the Seminar to NIRC of ICSI at niro@icsi.edu.</w:t>
                  </w:r>
                </w:p>
                <w:p w:rsidR="00A431CC" w:rsidRPr="009E325D" w:rsidRDefault="00A431CC" w:rsidP="00053DF0">
                  <w:pPr>
                    <w:spacing w:before="240" w:after="240"/>
                    <w:jc w:val="both"/>
                    <w:rPr>
                      <w:rFonts w:ascii="Century Gothic" w:hAnsi="Century Gothic" w:cs="Arial"/>
                      <w:color w:val="0000FF"/>
                      <w:sz w:val="20"/>
                      <w:szCs w:val="20"/>
                    </w:rPr>
                  </w:pPr>
                  <w:r w:rsidRPr="009E325D">
                    <w:rPr>
                      <w:rFonts w:ascii="Century Gothic" w:hAnsi="Century Gothic" w:cs="Arial"/>
                      <w:color w:val="0000FF"/>
                      <w:sz w:val="20"/>
                      <w:szCs w:val="20"/>
                    </w:rPr>
                    <w:t xml:space="preserve">We are pleased to enclose Registration Form for the </w:t>
                  </w:r>
                  <w:proofErr w:type="spellStart"/>
                  <w:r w:rsidRPr="009E325D">
                    <w:rPr>
                      <w:rFonts w:ascii="Century Gothic" w:hAnsi="Century Gothic" w:cs="Arial"/>
                      <w:color w:val="0000FF"/>
                      <w:sz w:val="20"/>
                      <w:szCs w:val="20"/>
                    </w:rPr>
                    <w:t>programme</w:t>
                  </w:r>
                  <w:proofErr w:type="spellEnd"/>
                  <w:r w:rsidRPr="009E325D">
                    <w:rPr>
                      <w:rFonts w:ascii="Century Gothic" w:hAnsi="Century Gothic" w:cs="Arial"/>
                      <w:color w:val="0000FF"/>
                      <w:sz w:val="20"/>
                      <w:szCs w:val="20"/>
                    </w:rPr>
                    <w:t xml:space="preserve">. The Registration Form duly filled along with the Delegate Fee may be deposited with: </w:t>
                  </w:r>
                </w:p>
                <w:p w:rsidR="00A431CC" w:rsidRPr="00240E44" w:rsidRDefault="00A431CC" w:rsidP="00053DF0">
                  <w:pPr>
                    <w:spacing w:before="240" w:after="0"/>
                    <w:jc w:val="center"/>
                    <w:rPr>
                      <w:rFonts w:ascii="Century Gothic" w:hAnsi="Century Gothic"/>
                      <w:b/>
                      <w:sz w:val="24"/>
                      <w:szCs w:val="24"/>
                    </w:rPr>
                  </w:pPr>
                  <w:r w:rsidRPr="00240E44">
                    <w:rPr>
                      <w:rFonts w:ascii="Century Gothic" w:hAnsi="Century Gothic"/>
                      <w:b/>
                      <w:sz w:val="24"/>
                      <w:szCs w:val="24"/>
                    </w:rPr>
                    <w:t>Northern India Regional Council</w:t>
                  </w:r>
                </w:p>
                <w:p w:rsidR="00A431CC" w:rsidRPr="00240E44" w:rsidRDefault="00A431CC" w:rsidP="00A431CC">
                  <w:pPr>
                    <w:spacing w:after="0"/>
                    <w:jc w:val="center"/>
                    <w:rPr>
                      <w:rFonts w:ascii="Century Gothic" w:hAnsi="Century Gothic"/>
                      <w:sz w:val="24"/>
                      <w:szCs w:val="24"/>
                    </w:rPr>
                  </w:pPr>
                  <w:r w:rsidRPr="00240E44">
                    <w:rPr>
                      <w:rFonts w:ascii="Century Gothic" w:hAnsi="Century Gothic"/>
                      <w:sz w:val="24"/>
                      <w:szCs w:val="24"/>
                    </w:rPr>
                    <w:t>ICSI-NIRC Building, Plot No. 4, Prasad Nagar Institutional Area, New Delhi – 110 005</w:t>
                  </w:r>
                </w:p>
                <w:p w:rsidR="00A431CC" w:rsidRPr="00863F64" w:rsidRDefault="00A431CC" w:rsidP="00053DF0">
                  <w:pPr>
                    <w:spacing w:before="480" w:after="0"/>
                    <w:jc w:val="center"/>
                    <w:rPr>
                      <w:rFonts w:ascii="Century Gothic" w:hAnsi="Century Gothic" w:cs="Arial"/>
                      <w:b/>
                      <w:color w:val="4E1919" w:themeColor="accent6" w:themeShade="40"/>
                      <w:sz w:val="24"/>
                      <w:szCs w:val="24"/>
                      <w:u w:val="single"/>
                    </w:rPr>
                  </w:pPr>
                  <w:r w:rsidRPr="00863F64">
                    <w:rPr>
                      <w:rFonts w:ascii="Century Gothic" w:hAnsi="Century Gothic" w:cs="Arial"/>
                      <w:b/>
                      <w:color w:val="4E1919" w:themeColor="accent6" w:themeShade="40"/>
                      <w:sz w:val="24"/>
                      <w:szCs w:val="24"/>
                    </w:rPr>
                    <w:t>For any clarification, please contact at 011-49343002 /n</w:t>
                  </w:r>
                  <w:r w:rsidRPr="00863F64">
                    <w:rPr>
                      <w:rFonts w:ascii="Century Gothic" w:hAnsi="Century Gothic" w:cs="Arial"/>
                      <w:b/>
                      <w:color w:val="4E1919" w:themeColor="accent6" w:themeShade="40"/>
                      <w:sz w:val="24"/>
                      <w:szCs w:val="24"/>
                      <w:u w:val="single"/>
                    </w:rPr>
                    <w:t>iro@icsi.edu</w:t>
                  </w:r>
                </w:p>
                <w:p w:rsidR="00A431CC" w:rsidRPr="00240E44" w:rsidRDefault="00A431CC" w:rsidP="00053DF0">
                  <w:pPr>
                    <w:tabs>
                      <w:tab w:val="left" w:pos="6930"/>
                    </w:tabs>
                    <w:spacing w:before="720" w:after="0"/>
                    <w:ind w:left="450" w:right="-144"/>
                    <w:jc w:val="both"/>
                    <w:rPr>
                      <w:rStyle w:val="Strong"/>
                      <w:rFonts w:ascii="Century Gothic" w:hAnsi="Century Gothic" w:cs="Arial"/>
                      <w:bCs w:val="0"/>
                      <w:color w:val="00B050"/>
                    </w:rPr>
                  </w:pPr>
                  <w:r w:rsidRPr="00240E44">
                    <w:rPr>
                      <w:rStyle w:val="Strong"/>
                      <w:rFonts w:ascii="Century Gothic" w:hAnsi="Century Gothic" w:cs="Arial"/>
                      <w:bCs w:val="0"/>
                      <w:color w:val="00B050"/>
                    </w:rPr>
                    <w:t xml:space="preserve">CS M G </w:t>
                  </w:r>
                  <w:proofErr w:type="spellStart"/>
                  <w:r w:rsidRPr="00240E44">
                    <w:rPr>
                      <w:rStyle w:val="Strong"/>
                      <w:rFonts w:ascii="Century Gothic" w:hAnsi="Century Gothic" w:cs="Arial"/>
                      <w:bCs w:val="0"/>
                      <w:color w:val="00B050"/>
                    </w:rPr>
                    <w:t>Jindal</w:t>
                  </w:r>
                  <w:proofErr w:type="spellEnd"/>
                  <w:r w:rsidRPr="00240E44">
                    <w:rPr>
                      <w:rStyle w:val="Strong"/>
                      <w:rFonts w:ascii="Century Gothic" w:hAnsi="Century Gothic" w:cs="Arial"/>
                      <w:bCs w:val="0"/>
                      <w:color w:val="00B050"/>
                    </w:rPr>
                    <w:tab/>
                    <w:t>CS Sanjay Grover</w:t>
                  </w:r>
                </w:p>
                <w:p w:rsidR="00A431CC" w:rsidRPr="00240E44" w:rsidRDefault="00A431CC" w:rsidP="007653BD">
                  <w:pPr>
                    <w:tabs>
                      <w:tab w:val="left" w:pos="6930"/>
                    </w:tabs>
                    <w:spacing w:after="0"/>
                    <w:ind w:left="450" w:right="-144"/>
                    <w:jc w:val="both"/>
                    <w:rPr>
                      <w:rFonts w:ascii="Century Gothic" w:hAnsi="Century Gothic" w:cs="Arial"/>
                      <w:i/>
                      <w:iCs/>
                      <w:color w:val="00B050"/>
                    </w:rPr>
                  </w:pPr>
                  <w:r w:rsidRPr="00240E44">
                    <w:rPr>
                      <w:rStyle w:val="Strong"/>
                      <w:rFonts w:ascii="Century Gothic" w:hAnsi="Century Gothic" w:cs="Arial"/>
                      <w:b w:val="0"/>
                      <w:bCs w:val="0"/>
                      <w:i/>
                      <w:color w:val="00B050"/>
                    </w:rPr>
                    <w:t>Chairman</w:t>
                  </w:r>
                  <w:r w:rsidRPr="00240E44">
                    <w:rPr>
                      <w:rStyle w:val="Strong"/>
                      <w:rFonts w:ascii="Century Gothic" w:hAnsi="Century Gothic" w:cs="Arial"/>
                      <w:b w:val="0"/>
                      <w:bCs w:val="0"/>
                      <w:color w:val="00B050"/>
                    </w:rPr>
                    <w:t xml:space="preserve">, NIRC of </w:t>
                  </w:r>
                  <w:proofErr w:type="gramStart"/>
                  <w:r w:rsidRPr="00240E44">
                    <w:rPr>
                      <w:rStyle w:val="Strong"/>
                      <w:rFonts w:ascii="Century Gothic" w:hAnsi="Century Gothic" w:cs="Arial"/>
                      <w:b w:val="0"/>
                      <w:bCs w:val="0"/>
                      <w:color w:val="00B050"/>
                    </w:rPr>
                    <w:t>The</w:t>
                  </w:r>
                  <w:proofErr w:type="gramEnd"/>
                  <w:r w:rsidRPr="00240E44">
                    <w:rPr>
                      <w:rStyle w:val="Strong"/>
                      <w:rFonts w:ascii="Century Gothic" w:hAnsi="Century Gothic" w:cs="Arial"/>
                      <w:b w:val="0"/>
                      <w:bCs w:val="0"/>
                      <w:color w:val="00B050"/>
                    </w:rPr>
                    <w:t xml:space="preserve"> ICSI </w:t>
                  </w:r>
                  <w:r w:rsidRPr="00240E44">
                    <w:rPr>
                      <w:rStyle w:val="Strong"/>
                      <w:rFonts w:ascii="Century Gothic" w:hAnsi="Century Gothic" w:cs="Arial"/>
                      <w:bCs w:val="0"/>
                      <w:color w:val="00B050"/>
                    </w:rPr>
                    <w:t xml:space="preserve">    </w:t>
                  </w:r>
                  <w:r w:rsidRPr="00240E44">
                    <w:rPr>
                      <w:rFonts w:ascii="Century Gothic" w:hAnsi="Century Gothic" w:cs="Arial"/>
                      <w:i/>
                      <w:iCs/>
                      <w:color w:val="00B050"/>
                    </w:rPr>
                    <w:tab/>
                    <w:t xml:space="preserve">Central Council Member, </w:t>
                  </w:r>
                  <w:r w:rsidRPr="00240E44">
                    <w:rPr>
                      <w:rFonts w:ascii="Century Gothic" w:hAnsi="Century Gothic" w:cs="Arial"/>
                      <w:iCs/>
                      <w:color w:val="00B050"/>
                    </w:rPr>
                    <w:t>The ICSI</w:t>
                  </w:r>
                </w:p>
                <w:p w:rsidR="00A431CC" w:rsidRDefault="00A431CC" w:rsidP="007653BD">
                  <w:pPr>
                    <w:tabs>
                      <w:tab w:val="left" w:pos="6930"/>
                    </w:tabs>
                    <w:spacing w:after="0"/>
                    <w:ind w:left="450" w:right="-144"/>
                    <w:jc w:val="both"/>
                    <w:rPr>
                      <w:rFonts w:ascii="Century Gothic" w:hAnsi="Century Gothic" w:cs="Arial"/>
                      <w:b/>
                      <w:i/>
                      <w:iCs/>
                      <w:color w:val="00B050"/>
                    </w:rPr>
                  </w:pPr>
                  <w:proofErr w:type="spellStart"/>
                  <w:r w:rsidRPr="00240E44">
                    <w:rPr>
                      <w:rFonts w:ascii="Century Gothic" w:hAnsi="Century Gothic" w:cs="Arial"/>
                      <w:b/>
                      <w:i/>
                      <w:iCs/>
                      <w:color w:val="00B050"/>
                    </w:rPr>
                    <w:t>Programme</w:t>
                  </w:r>
                  <w:proofErr w:type="spellEnd"/>
                  <w:r w:rsidRPr="00240E44">
                    <w:rPr>
                      <w:rFonts w:ascii="Century Gothic" w:hAnsi="Century Gothic" w:cs="Arial"/>
                      <w:b/>
                      <w:i/>
                      <w:iCs/>
                      <w:color w:val="00B050"/>
                    </w:rPr>
                    <w:t xml:space="preserve"> Co-</w:t>
                  </w:r>
                  <w:proofErr w:type="spellStart"/>
                  <w:r w:rsidRPr="00240E44">
                    <w:rPr>
                      <w:rFonts w:ascii="Century Gothic" w:hAnsi="Century Gothic" w:cs="Arial"/>
                      <w:b/>
                      <w:i/>
                      <w:iCs/>
                      <w:color w:val="00B050"/>
                    </w:rPr>
                    <w:t>ordinator</w:t>
                  </w:r>
                  <w:proofErr w:type="spellEnd"/>
                  <w:r w:rsidRPr="00240E44">
                    <w:rPr>
                      <w:rFonts w:ascii="Century Gothic" w:hAnsi="Century Gothic" w:cs="Arial"/>
                      <w:b/>
                      <w:i/>
                      <w:iCs/>
                      <w:color w:val="00B050"/>
                    </w:rPr>
                    <w:t xml:space="preserve">                                                       </w:t>
                  </w:r>
                  <w:r w:rsidR="007653BD">
                    <w:rPr>
                      <w:rFonts w:ascii="Century Gothic" w:hAnsi="Century Gothic" w:cs="Arial"/>
                      <w:b/>
                      <w:i/>
                      <w:iCs/>
                      <w:color w:val="00B050"/>
                    </w:rPr>
                    <w:t xml:space="preserve"> </w:t>
                  </w:r>
                  <w:r w:rsidR="00ED1FE5" w:rsidRPr="00ED1FE5">
                    <w:rPr>
                      <w:rFonts w:ascii="Century Gothic" w:hAnsi="Century Gothic" w:cs="Arial"/>
                      <w:i/>
                      <w:iCs/>
                      <w:color w:val="00B050"/>
                    </w:rPr>
                    <w:tab/>
                  </w:r>
                  <w:proofErr w:type="spellStart"/>
                  <w:r w:rsidRPr="00ED1FE5">
                    <w:rPr>
                      <w:rFonts w:ascii="Century Gothic" w:hAnsi="Century Gothic" w:cs="Arial"/>
                      <w:b/>
                      <w:i/>
                      <w:iCs/>
                      <w:color w:val="00B050"/>
                    </w:rPr>
                    <w:t>Programme</w:t>
                  </w:r>
                  <w:proofErr w:type="spellEnd"/>
                  <w:r w:rsidRPr="00ED1FE5">
                    <w:rPr>
                      <w:rFonts w:ascii="Century Gothic" w:hAnsi="Century Gothic" w:cs="Arial"/>
                      <w:b/>
                      <w:i/>
                      <w:iCs/>
                      <w:color w:val="00B050"/>
                    </w:rPr>
                    <w:t xml:space="preserve"> Director</w:t>
                  </w:r>
                </w:p>
                <w:p w:rsidR="007F580D" w:rsidRPr="00240E44" w:rsidRDefault="00AF3844" w:rsidP="00AF3844">
                  <w:pPr>
                    <w:tabs>
                      <w:tab w:val="left" w:pos="6930"/>
                    </w:tabs>
                    <w:spacing w:before="480" w:after="0"/>
                    <w:ind w:right="104"/>
                    <w:jc w:val="center"/>
                    <w:rPr>
                      <w:rFonts w:ascii="Century Gothic" w:hAnsi="Century Gothic" w:cs="Arial"/>
                      <w:b/>
                      <w:i/>
                      <w:iCs/>
                      <w:color w:val="00B050"/>
                    </w:rPr>
                  </w:pPr>
                  <w:r>
                    <w:rPr>
                      <w:rFonts w:ascii="Century Gothic" w:hAnsi="Century Gothic" w:cs="Arial"/>
                      <w:b/>
                      <w:i/>
                      <w:iCs/>
                      <w:noProof/>
                      <w:color w:val="00B050"/>
                    </w:rPr>
                    <w:drawing>
                      <wp:inline distT="0" distB="0" distL="0" distR="0">
                        <wp:extent cx="6651973" cy="767569"/>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54706" cy="767884"/>
                                </a:xfrm>
                                <a:prstGeom prst="rect">
                                  <a:avLst/>
                                </a:prstGeom>
                                <a:noFill/>
                                <a:ln w="9525">
                                  <a:noFill/>
                                  <a:miter lim="800000"/>
                                  <a:headEnd/>
                                  <a:tailEnd/>
                                </a:ln>
                              </pic:spPr>
                            </pic:pic>
                          </a:graphicData>
                        </a:graphic>
                      </wp:inline>
                    </w:drawing>
                  </w:r>
                </w:p>
                <w:p w:rsidR="00A431CC" w:rsidRPr="00B036EE" w:rsidRDefault="00A431CC" w:rsidP="00A431CC">
                  <w:pPr>
                    <w:tabs>
                      <w:tab w:val="left" w:pos="0"/>
                      <w:tab w:val="left" w:pos="180"/>
                      <w:tab w:val="left" w:pos="7920"/>
                    </w:tabs>
                    <w:spacing w:after="0"/>
                    <w:ind w:right="-144"/>
                    <w:jc w:val="both"/>
                    <w:rPr>
                      <w:rFonts w:ascii="Century Gothic" w:hAnsi="Century Gothic" w:cs="Arial"/>
                      <w:b/>
                      <w:i/>
                      <w:iCs/>
                      <w:color w:val="00B050"/>
                    </w:rPr>
                  </w:pPr>
                  <w:r w:rsidRPr="000B53B4">
                    <w:rPr>
                      <w:rFonts w:ascii="Century Gothic" w:hAnsi="Century Gothic" w:cs="Arial"/>
                      <w:i/>
                      <w:iCs/>
                    </w:rPr>
                    <w:t xml:space="preserve">      </w:t>
                  </w:r>
                  <w:r w:rsidRPr="000B53B4">
                    <w:rPr>
                      <w:rFonts w:ascii="Century Gothic" w:hAnsi="Century Gothic" w:cs="Arial"/>
                      <w:i/>
                      <w:iCs/>
                    </w:rPr>
                    <w:tab/>
                  </w:r>
                </w:p>
              </w:txbxContent>
            </v:textbox>
          </v:rect>
        </w:pict>
      </w:r>
    </w:p>
    <w:p w:rsidR="00A431CC" w:rsidRDefault="00A431CC"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794174" w:rsidRDefault="00794174" w:rsidP="00CF1BBF">
      <w:pPr>
        <w:ind w:left="720" w:hanging="720"/>
        <w:jc w:val="center"/>
        <w:rPr>
          <w:rFonts w:ascii="Century Gothic" w:hAnsi="Century Gothic"/>
          <w:b/>
          <w:noProof/>
        </w:rPr>
      </w:pPr>
    </w:p>
    <w:p w:rsidR="00CF1BBF" w:rsidRPr="00947E5D" w:rsidRDefault="00CF1BBF" w:rsidP="00CF1BBF">
      <w:pPr>
        <w:ind w:left="720" w:hanging="720"/>
        <w:jc w:val="center"/>
        <w:rPr>
          <w:rFonts w:ascii="Century Gothic" w:hAnsi="Century Gothic"/>
          <w:b/>
          <w:noProof/>
        </w:rPr>
      </w:pPr>
      <w:r>
        <w:rPr>
          <w:rFonts w:ascii="Century Gothic" w:hAnsi="Century Gothic"/>
          <w:b/>
          <w:noProof/>
        </w:rPr>
        <w:drawing>
          <wp:inline distT="0" distB="0" distL="0" distR="0">
            <wp:extent cx="446405" cy="314325"/>
            <wp:effectExtent l="19050" t="0" r="0" b="0"/>
            <wp:docPr id="1" name="Picture 3" descr="ICSI LOGO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SI LOGO IN BLUE"/>
                    <pic:cNvPicPr>
                      <a:picLocks noChangeAspect="1" noChangeArrowheads="1"/>
                    </pic:cNvPicPr>
                  </pic:nvPicPr>
                  <pic:blipFill>
                    <a:blip r:embed="rId8"/>
                    <a:srcRect/>
                    <a:stretch>
                      <a:fillRect/>
                    </a:stretch>
                  </pic:blipFill>
                  <pic:spPr bwMode="auto">
                    <a:xfrm>
                      <a:off x="0" y="0"/>
                      <a:ext cx="446405" cy="314325"/>
                    </a:xfrm>
                    <a:prstGeom prst="rect">
                      <a:avLst/>
                    </a:prstGeom>
                    <a:noFill/>
                    <a:ln w="9525">
                      <a:noFill/>
                      <a:miter lim="800000"/>
                      <a:headEnd/>
                      <a:tailEnd/>
                    </a:ln>
                  </pic:spPr>
                </pic:pic>
              </a:graphicData>
            </a:graphic>
          </wp:inline>
        </w:drawing>
      </w:r>
      <w:r w:rsidRPr="00947E5D">
        <w:rPr>
          <w:rFonts w:ascii="Century Gothic" w:hAnsi="Century Gothic"/>
          <w:b/>
          <w:noProof/>
        </w:rPr>
        <w:t xml:space="preserve"> </w:t>
      </w:r>
    </w:p>
    <w:p w:rsidR="00CF1BBF" w:rsidRPr="00947E5D" w:rsidRDefault="00CF1BBF" w:rsidP="00CF1BBF">
      <w:pPr>
        <w:spacing w:after="0"/>
        <w:ind w:left="720" w:hanging="720"/>
        <w:jc w:val="center"/>
        <w:rPr>
          <w:rFonts w:ascii="Century Gothic" w:hAnsi="Century Gothic" w:cs="Arial"/>
          <w:b/>
          <w:bCs/>
          <w:color w:val="0000FF"/>
          <w:sz w:val="28"/>
          <w:szCs w:val="28"/>
        </w:rPr>
      </w:pPr>
      <w:r w:rsidRPr="00947E5D">
        <w:rPr>
          <w:rFonts w:ascii="Century Gothic" w:hAnsi="Century Gothic" w:cs="Arial"/>
          <w:b/>
          <w:bCs/>
          <w:color w:val="0000FF"/>
          <w:sz w:val="28"/>
          <w:szCs w:val="28"/>
        </w:rPr>
        <w:t xml:space="preserve">National Seminar on “Indian Financial Code” </w:t>
      </w:r>
      <w:r>
        <w:rPr>
          <w:rFonts w:ascii="Century Gothic" w:hAnsi="Century Gothic" w:cs="Arial"/>
          <w:b/>
          <w:bCs/>
          <w:color w:val="0000FF"/>
          <w:sz w:val="28"/>
          <w:szCs w:val="28"/>
        </w:rPr>
        <w:t>R</w:t>
      </w:r>
      <w:r w:rsidRPr="00947E5D">
        <w:rPr>
          <w:rFonts w:ascii="Century Gothic" w:hAnsi="Century Gothic" w:cs="Arial"/>
          <w:b/>
          <w:bCs/>
          <w:color w:val="0000FF"/>
          <w:sz w:val="28"/>
          <w:szCs w:val="28"/>
        </w:rPr>
        <w:t xml:space="preserve">ecommended by Financial Sector Legislative Reforms Commission </w:t>
      </w:r>
    </w:p>
    <w:p w:rsidR="00CF1BBF" w:rsidRPr="00947E5D" w:rsidRDefault="00CF1BBF" w:rsidP="00CF1BBF">
      <w:pPr>
        <w:spacing w:before="60" w:after="0"/>
        <w:ind w:left="360" w:right="360"/>
        <w:jc w:val="center"/>
        <w:outlineLvl w:val="0"/>
        <w:rPr>
          <w:rFonts w:ascii="Century Gothic" w:hAnsi="Century Gothic" w:cs="Arial"/>
          <w:b/>
          <w:bCs/>
          <w:i/>
          <w:iCs/>
          <w:color w:val="0000FF"/>
        </w:rPr>
      </w:pPr>
      <w:r>
        <w:rPr>
          <w:rFonts w:ascii="Century Gothic" w:hAnsi="Century Gothic" w:cs="Arial"/>
          <w:b/>
          <w:bCs/>
          <w:i/>
          <w:iCs/>
          <w:color w:val="0000FF"/>
        </w:rPr>
        <w:t>Wednesday</w:t>
      </w:r>
      <w:r w:rsidRPr="00947E5D">
        <w:rPr>
          <w:rFonts w:ascii="Century Gothic" w:hAnsi="Century Gothic" w:cs="Arial"/>
          <w:b/>
          <w:bCs/>
          <w:i/>
          <w:iCs/>
          <w:color w:val="0000FF"/>
        </w:rPr>
        <w:t xml:space="preserve">, </w:t>
      </w:r>
      <w:r>
        <w:rPr>
          <w:rFonts w:ascii="Century Gothic" w:hAnsi="Century Gothic" w:cs="Arial"/>
          <w:b/>
          <w:bCs/>
          <w:i/>
          <w:iCs/>
          <w:color w:val="0000FF"/>
        </w:rPr>
        <w:t>May</w:t>
      </w:r>
      <w:r w:rsidRPr="00947E5D">
        <w:rPr>
          <w:rFonts w:ascii="Century Gothic" w:hAnsi="Century Gothic" w:cs="Arial"/>
          <w:b/>
          <w:bCs/>
          <w:i/>
          <w:iCs/>
          <w:color w:val="0000FF"/>
        </w:rPr>
        <w:t xml:space="preserve"> 2</w:t>
      </w:r>
      <w:r>
        <w:rPr>
          <w:rFonts w:ascii="Century Gothic" w:hAnsi="Century Gothic" w:cs="Arial"/>
          <w:b/>
          <w:bCs/>
          <w:i/>
          <w:iCs/>
          <w:color w:val="0000FF"/>
        </w:rPr>
        <w:t>2</w:t>
      </w:r>
      <w:r w:rsidRPr="00947E5D">
        <w:rPr>
          <w:rFonts w:ascii="Century Gothic" w:hAnsi="Century Gothic" w:cs="Arial"/>
          <w:b/>
          <w:bCs/>
          <w:i/>
          <w:iCs/>
          <w:color w:val="0000FF"/>
        </w:rPr>
        <w:t>, 2013 at 9.</w:t>
      </w:r>
      <w:r w:rsidR="00F010E2">
        <w:rPr>
          <w:rFonts w:ascii="Century Gothic" w:hAnsi="Century Gothic" w:cs="Arial"/>
          <w:b/>
          <w:bCs/>
          <w:i/>
          <w:iCs/>
          <w:color w:val="0000FF"/>
        </w:rPr>
        <w:t>0</w:t>
      </w:r>
      <w:r w:rsidRPr="00947E5D">
        <w:rPr>
          <w:rFonts w:ascii="Century Gothic" w:hAnsi="Century Gothic" w:cs="Arial"/>
          <w:b/>
          <w:bCs/>
          <w:i/>
          <w:iCs/>
          <w:color w:val="0000FF"/>
        </w:rPr>
        <w:t>0 am to 5.</w:t>
      </w:r>
      <w:r>
        <w:rPr>
          <w:rFonts w:ascii="Century Gothic" w:hAnsi="Century Gothic" w:cs="Arial"/>
          <w:b/>
          <w:bCs/>
          <w:i/>
          <w:iCs/>
          <w:color w:val="0000FF"/>
        </w:rPr>
        <w:t>15</w:t>
      </w:r>
      <w:r w:rsidRPr="00947E5D">
        <w:rPr>
          <w:rFonts w:ascii="Century Gothic" w:hAnsi="Century Gothic" w:cs="Arial"/>
          <w:b/>
          <w:bCs/>
          <w:i/>
          <w:iCs/>
          <w:color w:val="0000FF"/>
        </w:rPr>
        <w:t xml:space="preserve"> pm</w:t>
      </w:r>
    </w:p>
    <w:p w:rsidR="00CF1BBF" w:rsidRPr="00E0028D" w:rsidRDefault="00CF1BBF" w:rsidP="00772B0B">
      <w:pPr>
        <w:spacing w:before="60" w:after="0"/>
        <w:ind w:left="360" w:right="270"/>
        <w:jc w:val="center"/>
        <w:outlineLvl w:val="0"/>
        <w:rPr>
          <w:rFonts w:ascii="Century Gothic" w:hAnsi="Century Gothic"/>
          <w:b/>
          <w:i/>
          <w:sz w:val="20"/>
          <w:szCs w:val="20"/>
        </w:rPr>
      </w:pPr>
      <w:proofErr w:type="gramStart"/>
      <w:r w:rsidRPr="00E0028D">
        <w:rPr>
          <w:rFonts w:ascii="Century Gothic" w:hAnsi="Century Gothic" w:cs="Arial"/>
          <w:b/>
          <w:bCs/>
          <w:i/>
          <w:iCs/>
          <w:color w:val="0000FF"/>
          <w:sz w:val="20"/>
          <w:szCs w:val="20"/>
        </w:rPr>
        <w:t>at</w:t>
      </w:r>
      <w:proofErr w:type="gramEnd"/>
      <w:r w:rsidRPr="00E0028D">
        <w:rPr>
          <w:rFonts w:ascii="Century Gothic" w:hAnsi="Century Gothic" w:cs="Arial"/>
          <w:b/>
          <w:bCs/>
          <w:i/>
          <w:iCs/>
          <w:color w:val="0000FF"/>
          <w:sz w:val="20"/>
          <w:szCs w:val="20"/>
        </w:rPr>
        <w:t xml:space="preserve"> </w:t>
      </w:r>
      <w:r w:rsidR="00772B0B">
        <w:rPr>
          <w:rFonts w:ascii="Century Gothic" w:hAnsi="Century Gothic" w:cs="Arial"/>
          <w:b/>
          <w:bCs/>
          <w:i/>
          <w:iCs/>
          <w:color w:val="0000FF"/>
          <w:sz w:val="20"/>
          <w:szCs w:val="20"/>
        </w:rPr>
        <w:t xml:space="preserve">Convention Hall, </w:t>
      </w:r>
      <w:r w:rsidRPr="00E0028D">
        <w:rPr>
          <w:rFonts w:ascii="Century Gothic" w:hAnsi="Century Gothic" w:cs="Arial"/>
          <w:b/>
          <w:bCs/>
          <w:i/>
          <w:iCs/>
          <w:color w:val="0000FF"/>
          <w:sz w:val="20"/>
          <w:szCs w:val="20"/>
        </w:rPr>
        <w:t>The Ashok, 50B</w:t>
      </w:r>
      <w:r>
        <w:rPr>
          <w:rFonts w:ascii="Century Gothic" w:hAnsi="Century Gothic" w:cs="Arial"/>
          <w:b/>
          <w:bCs/>
          <w:i/>
          <w:iCs/>
          <w:color w:val="0000FF"/>
          <w:sz w:val="20"/>
          <w:szCs w:val="20"/>
        </w:rPr>
        <w:t>,</w:t>
      </w:r>
      <w:r w:rsidRPr="00E0028D">
        <w:rPr>
          <w:rFonts w:ascii="Century Gothic" w:hAnsi="Century Gothic" w:cs="Arial"/>
          <w:b/>
          <w:bCs/>
          <w:i/>
          <w:iCs/>
          <w:color w:val="0000FF"/>
          <w:sz w:val="20"/>
          <w:szCs w:val="20"/>
        </w:rPr>
        <w:t xml:space="preserve"> Diplomatic Enclave, </w:t>
      </w:r>
      <w:proofErr w:type="spellStart"/>
      <w:r w:rsidRPr="00E0028D">
        <w:rPr>
          <w:rFonts w:ascii="Century Gothic" w:hAnsi="Century Gothic" w:cs="Arial"/>
          <w:b/>
          <w:bCs/>
          <w:i/>
          <w:iCs/>
          <w:color w:val="0000FF"/>
          <w:sz w:val="20"/>
          <w:szCs w:val="20"/>
        </w:rPr>
        <w:t>Chanakyapuri</w:t>
      </w:r>
      <w:proofErr w:type="spellEnd"/>
      <w:r w:rsidRPr="00E0028D">
        <w:rPr>
          <w:rFonts w:ascii="Century Gothic" w:hAnsi="Century Gothic" w:cs="Arial"/>
          <w:b/>
          <w:bCs/>
          <w:i/>
          <w:iCs/>
          <w:color w:val="0000FF"/>
          <w:sz w:val="20"/>
          <w:szCs w:val="20"/>
        </w:rPr>
        <w:t>, New Delhi 110 021</w:t>
      </w:r>
      <w:r w:rsidRPr="00E0028D">
        <w:rPr>
          <w:rFonts w:ascii="Century Gothic" w:hAnsi="Century Gothic" w:cs="Arial"/>
          <w:i/>
          <w:color w:val="222222"/>
          <w:sz w:val="20"/>
          <w:szCs w:val="20"/>
        </w:rPr>
        <w:t xml:space="preserve"> </w:t>
      </w:r>
    </w:p>
    <w:p w:rsidR="00CF1BBF" w:rsidRPr="00947E5D" w:rsidRDefault="00CF1BBF" w:rsidP="00CF1BBF">
      <w:pPr>
        <w:autoSpaceDE w:val="0"/>
        <w:autoSpaceDN w:val="0"/>
        <w:adjustRightInd w:val="0"/>
        <w:spacing w:before="60" w:after="0"/>
        <w:ind w:left="360" w:right="360"/>
        <w:jc w:val="center"/>
        <w:outlineLvl w:val="0"/>
        <w:rPr>
          <w:rFonts w:ascii="Century Gothic" w:hAnsi="Century Gothic" w:cs="Albertus MT"/>
          <w:b/>
          <w:bCs/>
          <w:iCs/>
          <w:color w:val="E36C0A"/>
          <w:sz w:val="36"/>
          <w:szCs w:val="28"/>
          <w:u w:val="single"/>
        </w:rPr>
      </w:pPr>
      <w:r w:rsidRPr="00947E5D">
        <w:rPr>
          <w:rFonts w:ascii="Century Gothic" w:hAnsi="Century Gothic" w:cs="Albertus MT"/>
          <w:b/>
          <w:bCs/>
          <w:iCs/>
          <w:color w:val="E36C0A"/>
          <w:sz w:val="36"/>
          <w:szCs w:val="28"/>
          <w:u w:val="single"/>
        </w:rPr>
        <w:t>Registration Form</w:t>
      </w:r>
    </w:p>
    <w:p w:rsidR="00CF1BBF" w:rsidRPr="00947E5D" w:rsidRDefault="00447910" w:rsidP="00CF1BBF">
      <w:pPr>
        <w:autoSpaceDE w:val="0"/>
        <w:autoSpaceDN w:val="0"/>
        <w:adjustRightInd w:val="0"/>
        <w:spacing w:before="120"/>
        <w:ind w:left="360" w:right="360"/>
        <w:jc w:val="center"/>
        <w:rPr>
          <w:rFonts w:ascii="Century Gothic" w:hAnsi="Century Gothic" w:cs="Albertus MT"/>
          <w:b/>
          <w:bCs/>
          <w:iCs/>
          <w:color w:val="1F497D"/>
          <w:sz w:val="28"/>
          <w:szCs w:val="28"/>
        </w:rPr>
      </w:pPr>
      <w:r w:rsidRPr="00447910">
        <w:rPr>
          <w:noProof/>
          <w:lang w:val="en-IN" w:eastAsia="en-IN"/>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8" type="#_x0000_t98" style="position:absolute;left:0;text-align:left;margin-left:268.3pt;margin-top:.1pt;width:210.65pt;height:48.85pt;z-index:251664896" strokecolor="red">
            <v:textbox style="mso-next-textbox:#_x0000_s1028">
              <w:txbxContent>
                <w:p w:rsidR="00CF1BBF" w:rsidRPr="002F6A72" w:rsidRDefault="00CF1BBF" w:rsidP="00CF1BBF">
                  <w:pPr>
                    <w:spacing w:after="0"/>
                    <w:jc w:val="center"/>
                    <w:rPr>
                      <w:rFonts w:ascii="Century Gothic" w:hAnsi="Century Gothic"/>
                      <w:b/>
                      <w:color w:val="C00000"/>
                    </w:rPr>
                  </w:pPr>
                  <w:r w:rsidRPr="002F6A72">
                    <w:rPr>
                      <w:rFonts w:ascii="Century Gothic" w:hAnsi="Century Gothic"/>
                      <w:b/>
                      <w:color w:val="C00000"/>
                    </w:rPr>
                    <w:t xml:space="preserve">Delegate </w:t>
                  </w:r>
                  <w:proofErr w:type="gramStart"/>
                  <w:r w:rsidRPr="002F6A72">
                    <w:rPr>
                      <w:rFonts w:ascii="Century Gothic" w:hAnsi="Century Gothic"/>
                      <w:b/>
                      <w:color w:val="C00000"/>
                    </w:rPr>
                    <w:t>Fee :</w:t>
                  </w:r>
                  <w:proofErr w:type="gramEnd"/>
                  <w:r w:rsidRPr="002F6A72">
                    <w:rPr>
                      <w:rFonts w:ascii="Century Gothic" w:hAnsi="Century Gothic"/>
                      <w:b/>
                      <w:color w:val="C00000"/>
                    </w:rPr>
                    <w:t xml:space="preserve"> </w:t>
                  </w:r>
                </w:p>
                <w:p w:rsidR="00CF1BBF" w:rsidRPr="00111576" w:rsidRDefault="00CF1BBF" w:rsidP="00CF1BBF">
                  <w:pPr>
                    <w:spacing w:after="120"/>
                    <w:jc w:val="center"/>
                    <w:rPr>
                      <w:rFonts w:ascii="Century Gothic" w:hAnsi="Century Gothic"/>
                      <w:b/>
                      <w:color w:val="0000FF"/>
                      <w:sz w:val="20"/>
                      <w:szCs w:val="20"/>
                    </w:rPr>
                  </w:pPr>
                  <w:r w:rsidRPr="00111576">
                    <w:rPr>
                      <w:rFonts w:ascii="Century Gothic" w:hAnsi="Century Gothic"/>
                      <w:b/>
                      <w:color w:val="0000FF"/>
                      <w:sz w:val="20"/>
                      <w:szCs w:val="20"/>
                    </w:rPr>
                    <w:t xml:space="preserve">Rs. 750/- + 12.36% service tax </w:t>
                  </w:r>
                </w:p>
                <w:p w:rsidR="00CF1BBF" w:rsidRPr="00230D72" w:rsidRDefault="00CF1BBF" w:rsidP="00CF1BBF">
                  <w:pPr>
                    <w:jc w:val="center"/>
                    <w:rPr>
                      <w:rFonts w:ascii="Albertus Extra Bold" w:hAnsi="Albertus Extra Bold"/>
                      <w:color w:val="000080"/>
                    </w:rPr>
                  </w:pPr>
                  <w:r>
                    <w:rPr>
                      <w:rFonts w:ascii="Albertus Extra Bold" w:hAnsi="Albertus Extra Bold"/>
                      <w:color w:val="000080"/>
                    </w:rPr>
                    <w:t xml:space="preserve"> </w:t>
                  </w:r>
                </w:p>
                <w:p w:rsidR="00CF1BBF" w:rsidRDefault="00CF1BBF" w:rsidP="00CF1BBF"/>
              </w:txbxContent>
            </v:textbox>
          </v:shape>
        </w:pict>
      </w:r>
      <w:r w:rsidRPr="00447910">
        <w:rPr>
          <w:noProof/>
          <w:lang w:val="en-IN" w:eastAsia="en-IN"/>
        </w:rPr>
        <w:pict>
          <v:shape id="_x0000_s1029" type="#_x0000_t98" style="position:absolute;left:0;text-align:left;margin-left:-36pt;margin-top:28.8pt;width:177.7pt;height:37.85pt;z-index:251665920" strokecolor="red">
            <v:textbox style="mso-next-textbox:#_x0000_s1029">
              <w:txbxContent>
                <w:p w:rsidR="00CF1BBF" w:rsidRPr="00111576" w:rsidRDefault="00CF1BBF" w:rsidP="00CF1BBF">
                  <w:pPr>
                    <w:spacing w:before="60" w:after="120"/>
                    <w:jc w:val="center"/>
                    <w:rPr>
                      <w:rFonts w:ascii="Century Gothic" w:hAnsi="Century Gothic"/>
                      <w:b/>
                      <w:color w:val="0000FF"/>
                      <w:sz w:val="20"/>
                      <w:szCs w:val="20"/>
                    </w:rPr>
                  </w:pPr>
                  <w:r w:rsidRPr="00111576">
                    <w:rPr>
                      <w:rFonts w:ascii="Century Gothic" w:hAnsi="Century Gothic"/>
                      <w:b/>
                      <w:color w:val="0000FF"/>
                      <w:sz w:val="20"/>
                      <w:szCs w:val="20"/>
                    </w:rPr>
                    <w:t xml:space="preserve">Four PCH for ICSI Members  </w:t>
                  </w:r>
                </w:p>
              </w:txbxContent>
            </v:textbox>
          </v:shape>
        </w:pict>
      </w:r>
    </w:p>
    <w:p w:rsidR="00CF1BBF" w:rsidRDefault="00447910" w:rsidP="00CF1BBF">
      <w:pPr>
        <w:autoSpaceDE w:val="0"/>
        <w:autoSpaceDN w:val="0"/>
        <w:adjustRightInd w:val="0"/>
        <w:spacing w:before="120"/>
        <w:ind w:left="360" w:right="360"/>
        <w:jc w:val="center"/>
        <w:rPr>
          <w:rFonts w:ascii="Century Gothic" w:hAnsi="Century Gothic" w:cs="Albertus MT"/>
          <w:b/>
          <w:bCs/>
          <w:iCs/>
          <w:color w:val="1F497D"/>
          <w:sz w:val="28"/>
          <w:szCs w:val="28"/>
        </w:rPr>
      </w:pPr>
      <w:r w:rsidRPr="00447910">
        <w:rPr>
          <w:noProof/>
          <w:lang w:val="en-IN" w:eastAsia="en-IN"/>
        </w:rPr>
        <w:pict>
          <v:shape id="_x0000_s1030" type="#_x0000_t98" style="position:absolute;left:0;text-align:left;margin-left:268.3pt;margin-top:10.3pt;width:210.65pt;height:41.45pt;z-index:251666944" strokecolor="red">
            <v:textbox style="mso-next-textbox:#_x0000_s1030">
              <w:txbxContent>
                <w:p w:rsidR="00CF1BBF" w:rsidRDefault="00CF1BBF" w:rsidP="00CF1BBF">
                  <w:pPr>
                    <w:spacing w:after="0"/>
                    <w:jc w:val="center"/>
                    <w:rPr>
                      <w:rFonts w:ascii="Century Gothic" w:hAnsi="Century Gothic"/>
                      <w:b/>
                      <w:color w:val="0000FF"/>
                      <w:sz w:val="20"/>
                      <w:szCs w:val="20"/>
                    </w:rPr>
                  </w:pPr>
                  <w:r w:rsidRPr="00111576">
                    <w:rPr>
                      <w:rFonts w:ascii="Century Gothic" w:hAnsi="Century Gothic"/>
                      <w:b/>
                      <w:color w:val="0000FF"/>
                      <w:sz w:val="20"/>
                      <w:szCs w:val="20"/>
                    </w:rPr>
                    <w:t xml:space="preserve">Free for Corporate Members </w:t>
                  </w:r>
                </w:p>
                <w:p w:rsidR="00CF1BBF" w:rsidRPr="00111576" w:rsidRDefault="00CF1BBF" w:rsidP="00CF1BBF">
                  <w:pPr>
                    <w:spacing w:after="0"/>
                    <w:jc w:val="center"/>
                    <w:rPr>
                      <w:rFonts w:ascii="Century Gothic" w:hAnsi="Century Gothic"/>
                      <w:b/>
                      <w:color w:val="0000FF"/>
                      <w:sz w:val="20"/>
                      <w:szCs w:val="20"/>
                    </w:rPr>
                  </w:pPr>
                  <w:proofErr w:type="gramStart"/>
                  <w:r w:rsidRPr="00111576">
                    <w:rPr>
                      <w:rFonts w:ascii="Century Gothic" w:hAnsi="Century Gothic"/>
                      <w:b/>
                      <w:color w:val="0000FF"/>
                      <w:sz w:val="20"/>
                      <w:szCs w:val="20"/>
                    </w:rPr>
                    <w:t>of</w:t>
                  </w:r>
                  <w:proofErr w:type="gramEnd"/>
                  <w:r w:rsidRPr="00111576">
                    <w:rPr>
                      <w:rFonts w:ascii="Century Gothic" w:hAnsi="Century Gothic"/>
                      <w:b/>
                      <w:color w:val="0000FF"/>
                      <w:sz w:val="20"/>
                      <w:szCs w:val="20"/>
                    </w:rPr>
                    <w:t xml:space="preserve"> NIRC of ICSI </w:t>
                  </w:r>
                </w:p>
              </w:txbxContent>
            </v:textbox>
          </v:shape>
        </w:pict>
      </w:r>
    </w:p>
    <w:p w:rsidR="00CF1BBF" w:rsidRPr="00947E5D" w:rsidRDefault="00CF1BBF" w:rsidP="00CF1BBF">
      <w:pPr>
        <w:autoSpaceDE w:val="0"/>
        <w:autoSpaceDN w:val="0"/>
        <w:adjustRightInd w:val="0"/>
        <w:spacing w:before="120"/>
        <w:ind w:left="360" w:right="360"/>
        <w:jc w:val="center"/>
        <w:rPr>
          <w:rFonts w:ascii="Century Gothic" w:hAnsi="Century Gothic" w:cs="Albertus MT"/>
          <w:b/>
          <w:bCs/>
          <w:iCs/>
          <w:color w:val="1F497D"/>
          <w:sz w:val="28"/>
          <w:szCs w:val="28"/>
        </w:rPr>
      </w:pPr>
    </w:p>
    <w:p w:rsidR="00CF1BBF" w:rsidRPr="00111576" w:rsidRDefault="00CF1BBF" w:rsidP="00CF1BBF">
      <w:pPr>
        <w:autoSpaceDE w:val="0"/>
        <w:autoSpaceDN w:val="0"/>
        <w:adjustRightInd w:val="0"/>
        <w:spacing w:after="60"/>
        <w:ind w:left="-720" w:right="360"/>
        <w:outlineLvl w:val="0"/>
        <w:rPr>
          <w:rFonts w:ascii="Century Gothic" w:hAnsi="Century Gothic" w:cs="Albertus MT"/>
          <w:b/>
          <w:bCs/>
          <w:iCs/>
          <w:color w:val="0000FF"/>
          <w:sz w:val="24"/>
          <w:szCs w:val="24"/>
        </w:rPr>
      </w:pPr>
      <w:r w:rsidRPr="00111576">
        <w:rPr>
          <w:rFonts w:ascii="Century Gothic" w:hAnsi="Century Gothic" w:cs="Albertus MT"/>
          <w:b/>
          <w:bCs/>
          <w:iCs/>
          <w:color w:val="0000FF"/>
          <w:sz w:val="24"/>
          <w:szCs w:val="24"/>
        </w:rPr>
        <w:t>Delegate Details</w:t>
      </w:r>
    </w:p>
    <w:tbl>
      <w:tblPr>
        <w:tblW w:w="10260" w:type="dxa"/>
        <w:tblInd w:w="-612" w:type="dxa"/>
        <w:tblLayout w:type="fixed"/>
        <w:tblLook w:val="0000"/>
      </w:tblPr>
      <w:tblGrid>
        <w:gridCol w:w="540"/>
        <w:gridCol w:w="1350"/>
        <w:gridCol w:w="1800"/>
        <w:gridCol w:w="1800"/>
        <w:gridCol w:w="2250"/>
        <w:gridCol w:w="1260"/>
        <w:gridCol w:w="1260"/>
      </w:tblGrid>
      <w:tr w:rsidR="00CF1BBF" w:rsidRPr="00041AE0" w:rsidTr="00CF1BBF">
        <w:trPr>
          <w:trHeight w:val="877"/>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Sr. No.</w:t>
            </w: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 xml:space="preserve">Delegate Name </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Designation&amp; Organization</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 xml:space="preserve">Address &amp; </w:t>
            </w:r>
            <w:smartTag w:uri="urn:schemas-microsoft-com:office:smarttags" w:element="place">
              <w:r w:rsidRPr="00041AE0">
                <w:rPr>
                  <w:rFonts w:ascii="Century Gothic" w:hAnsi="Century Gothic" w:cs="Albertus MT"/>
                  <w:b/>
                  <w:i/>
                  <w:sz w:val="18"/>
                  <w:szCs w:val="18"/>
                </w:rPr>
                <w:t>Mobile</w:t>
              </w:r>
            </w:smartTag>
            <w:r w:rsidRPr="00041AE0">
              <w:rPr>
                <w:rFonts w:ascii="Century Gothic" w:hAnsi="Century Gothic" w:cs="Albertus MT"/>
                <w:b/>
                <w:i/>
                <w:sz w:val="18"/>
                <w:szCs w:val="18"/>
              </w:rPr>
              <w:t xml:space="preserve"> No.</w:t>
            </w:r>
          </w:p>
        </w:tc>
        <w:tc>
          <w:tcPr>
            <w:tcW w:w="22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E-mail ID</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ACS/FCS/PCS Number</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413C4A">
            <w:pPr>
              <w:autoSpaceDE w:val="0"/>
              <w:autoSpaceDN w:val="0"/>
              <w:adjustRightInd w:val="0"/>
              <w:spacing w:before="120"/>
              <w:rPr>
                <w:rFonts w:ascii="Century Gothic" w:hAnsi="Century Gothic" w:cs="Calibri"/>
                <w:b/>
                <w:i/>
              </w:rPr>
            </w:pPr>
            <w:r w:rsidRPr="00041AE0">
              <w:rPr>
                <w:rFonts w:ascii="Century Gothic" w:hAnsi="Century Gothic" w:cs="Albertus MT"/>
                <w:b/>
                <w:i/>
                <w:sz w:val="18"/>
                <w:szCs w:val="18"/>
              </w:rPr>
              <w:t xml:space="preserve">Delegate Fee </w:t>
            </w:r>
          </w:p>
        </w:tc>
      </w:tr>
      <w:tr w:rsidR="00CF1BBF" w:rsidRPr="00041AE0" w:rsidTr="00CF1BBF">
        <w:trPr>
          <w:trHeight w:val="697"/>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Albertus MT"/>
                <w:sz w:val="17"/>
                <w:szCs w:val="17"/>
              </w:rPr>
            </w:pPr>
          </w:p>
          <w:p w:rsidR="00CF1BBF" w:rsidRPr="00041AE0" w:rsidRDefault="00CF1BBF" w:rsidP="00CF1BBF">
            <w:pPr>
              <w:autoSpaceDE w:val="0"/>
              <w:autoSpaceDN w:val="0"/>
              <w:adjustRightInd w:val="0"/>
              <w:spacing w:after="0"/>
              <w:rPr>
                <w:rFonts w:ascii="Century Gothic" w:hAnsi="Century Gothic" w:cs="Calibri"/>
              </w:rPr>
            </w:pP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22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r>
      <w:tr w:rsidR="00CF1BBF" w:rsidRPr="00041AE0" w:rsidTr="00CF1BBF">
        <w:trPr>
          <w:trHeight w:val="778"/>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Albertus MT"/>
                <w:sz w:val="17"/>
                <w:szCs w:val="17"/>
              </w:rPr>
            </w:pPr>
          </w:p>
          <w:p w:rsidR="00CF1BBF" w:rsidRPr="00041AE0" w:rsidRDefault="00CF1BBF" w:rsidP="00CF1BBF">
            <w:pPr>
              <w:autoSpaceDE w:val="0"/>
              <w:autoSpaceDN w:val="0"/>
              <w:adjustRightInd w:val="0"/>
              <w:spacing w:after="0"/>
              <w:rPr>
                <w:rFonts w:ascii="Century Gothic" w:hAnsi="Century Gothic" w:cs="Calibri"/>
              </w:rPr>
            </w:pP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Default="00CF1BBF" w:rsidP="00CF1BBF">
            <w:pPr>
              <w:autoSpaceDE w:val="0"/>
              <w:autoSpaceDN w:val="0"/>
              <w:adjustRightInd w:val="0"/>
              <w:spacing w:after="0"/>
              <w:rPr>
                <w:rFonts w:ascii="Century Gothic" w:hAnsi="Century Gothic" w:cs="Calibri"/>
              </w:rPr>
            </w:pPr>
          </w:p>
          <w:p w:rsidR="00CF1BBF" w:rsidRDefault="00CF1BBF" w:rsidP="00CF1BBF">
            <w:pPr>
              <w:autoSpaceDE w:val="0"/>
              <w:autoSpaceDN w:val="0"/>
              <w:adjustRightInd w:val="0"/>
              <w:spacing w:after="0"/>
              <w:rPr>
                <w:rFonts w:ascii="Century Gothic" w:hAnsi="Century Gothic" w:cs="Calibri"/>
              </w:rPr>
            </w:pPr>
          </w:p>
          <w:p w:rsidR="00CF1BBF" w:rsidRPr="00041AE0" w:rsidRDefault="00CF1BBF" w:rsidP="00CF1BBF">
            <w:pPr>
              <w:autoSpaceDE w:val="0"/>
              <w:autoSpaceDN w:val="0"/>
              <w:adjustRightInd w:val="0"/>
              <w:spacing w:after="0"/>
              <w:rPr>
                <w:rFonts w:ascii="Century Gothic" w:hAnsi="Century Gothic" w:cs="Calibri"/>
              </w:rPr>
            </w:pP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22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r>
      <w:tr w:rsidR="00CF1BBF" w:rsidRPr="00041AE0" w:rsidTr="00CF1BBF">
        <w:trPr>
          <w:trHeight w:val="643"/>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jc w:val="right"/>
              <w:rPr>
                <w:rFonts w:ascii="Century Gothic" w:hAnsi="Century Gothic" w:cs="Albertus MT"/>
                <w:b/>
                <w:color w:val="548DD4"/>
                <w:sz w:val="17"/>
                <w:szCs w:val="17"/>
              </w:rPr>
            </w:pPr>
          </w:p>
          <w:p w:rsidR="00CF1BBF" w:rsidRPr="00041AE0" w:rsidRDefault="00CF1BBF" w:rsidP="00CF1BBF">
            <w:pPr>
              <w:autoSpaceDE w:val="0"/>
              <w:autoSpaceDN w:val="0"/>
              <w:adjustRightInd w:val="0"/>
              <w:spacing w:after="0"/>
              <w:jc w:val="right"/>
              <w:rPr>
                <w:rFonts w:ascii="Century Gothic" w:hAnsi="Century Gothic" w:cs="Calibri"/>
                <w:b/>
              </w:rPr>
            </w:pPr>
          </w:p>
        </w:tc>
        <w:tc>
          <w:tcPr>
            <w:tcW w:w="13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jc w:val="right"/>
              <w:rPr>
                <w:rFonts w:ascii="Century Gothic" w:hAnsi="Century Gothic" w:cs="Albertus MT"/>
                <w:b/>
                <w:sz w:val="20"/>
                <w:szCs w:val="20"/>
              </w:rPr>
            </w:pPr>
          </w:p>
          <w:p w:rsidR="00CF1BBF" w:rsidRPr="00041AE0" w:rsidRDefault="00CF1BBF" w:rsidP="00CF1BBF">
            <w:pPr>
              <w:autoSpaceDE w:val="0"/>
              <w:autoSpaceDN w:val="0"/>
              <w:adjustRightInd w:val="0"/>
              <w:spacing w:after="0"/>
              <w:rPr>
                <w:rFonts w:ascii="Century Gothic" w:hAnsi="Century Gothic" w:cs="Calibri"/>
                <w:b/>
              </w:rPr>
            </w:pP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80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225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041AE0" w:rsidRDefault="00CF1BBF" w:rsidP="00CF1BBF">
            <w:pPr>
              <w:autoSpaceDE w:val="0"/>
              <w:autoSpaceDN w:val="0"/>
              <w:adjustRightInd w:val="0"/>
              <w:spacing w:after="0"/>
              <w:rPr>
                <w:rFonts w:ascii="Century Gothic" w:hAnsi="Century Gothic" w:cs="Calibri"/>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tcPr>
          <w:p w:rsidR="00CF1BBF" w:rsidRDefault="00CF1BBF" w:rsidP="00CF1BBF">
            <w:pPr>
              <w:autoSpaceDE w:val="0"/>
              <w:autoSpaceDN w:val="0"/>
              <w:adjustRightInd w:val="0"/>
              <w:spacing w:after="0"/>
              <w:rPr>
                <w:rFonts w:ascii="Century Gothic" w:hAnsi="Century Gothic" w:cs="Calibri"/>
              </w:rPr>
            </w:pPr>
          </w:p>
          <w:p w:rsidR="00CF1BBF" w:rsidRPr="00041AE0" w:rsidRDefault="00CF1BBF" w:rsidP="00CF1BBF">
            <w:pPr>
              <w:autoSpaceDE w:val="0"/>
              <w:autoSpaceDN w:val="0"/>
              <w:adjustRightInd w:val="0"/>
              <w:spacing w:after="0"/>
              <w:rPr>
                <w:rFonts w:ascii="Century Gothic" w:hAnsi="Century Gothic" w:cs="Calibri"/>
              </w:rPr>
            </w:pPr>
          </w:p>
        </w:tc>
      </w:tr>
    </w:tbl>
    <w:p w:rsidR="00CF1BBF" w:rsidRPr="00947E5D" w:rsidRDefault="00CF1BBF" w:rsidP="00CF1BBF">
      <w:pPr>
        <w:autoSpaceDE w:val="0"/>
        <w:autoSpaceDN w:val="0"/>
        <w:adjustRightInd w:val="0"/>
        <w:spacing w:before="120" w:after="120"/>
        <w:ind w:left="-720"/>
        <w:jc w:val="both"/>
        <w:rPr>
          <w:rFonts w:ascii="Century Gothic" w:hAnsi="Century Gothic" w:cs="Albertus Medium"/>
          <w:i/>
          <w:iCs/>
        </w:rPr>
      </w:pPr>
      <w:r w:rsidRPr="00947E5D">
        <w:rPr>
          <w:rFonts w:ascii="Century Gothic" w:hAnsi="Century Gothic" w:cs="Albertus Medium"/>
          <w:i/>
          <w:iCs/>
        </w:rPr>
        <w:t>Please complete this form &amp; return along with delegate(s) fee in cash</w:t>
      </w:r>
      <w:r>
        <w:rPr>
          <w:rFonts w:ascii="Century Gothic" w:hAnsi="Century Gothic" w:cs="Albertus Medium"/>
          <w:i/>
          <w:iCs/>
        </w:rPr>
        <w:t xml:space="preserve"> </w:t>
      </w:r>
      <w:r w:rsidRPr="00947E5D">
        <w:rPr>
          <w:rFonts w:ascii="Century Gothic" w:hAnsi="Century Gothic" w:cs="Albertus Medium"/>
          <w:i/>
          <w:iCs/>
        </w:rPr>
        <w:t xml:space="preserve">/ </w:t>
      </w:r>
      <w:proofErr w:type="spellStart"/>
      <w:r w:rsidRPr="00947E5D">
        <w:rPr>
          <w:rFonts w:ascii="Century Gothic" w:hAnsi="Century Gothic" w:cs="Albertus Medium"/>
          <w:i/>
          <w:iCs/>
        </w:rPr>
        <w:t>Cheque</w:t>
      </w:r>
      <w:proofErr w:type="spellEnd"/>
      <w:r w:rsidRPr="00947E5D">
        <w:rPr>
          <w:rFonts w:ascii="Century Gothic" w:hAnsi="Century Gothic" w:cs="Albertus Medium"/>
          <w:i/>
          <w:iCs/>
        </w:rPr>
        <w:t xml:space="preserve"> /</w:t>
      </w:r>
      <w:r>
        <w:rPr>
          <w:rFonts w:ascii="Century Gothic" w:hAnsi="Century Gothic" w:cs="Albertus Medium"/>
          <w:i/>
          <w:iCs/>
        </w:rPr>
        <w:t xml:space="preserve"> </w:t>
      </w:r>
      <w:proofErr w:type="gramStart"/>
      <w:r w:rsidRPr="00947E5D">
        <w:rPr>
          <w:rFonts w:ascii="Century Gothic" w:hAnsi="Century Gothic" w:cs="Albertus Medium"/>
          <w:i/>
          <w:iCs/>
        </w:rPr>
        <w:t>DD  at</w:t>
      </w:r>
      <w:proofErr w:type="gramEnd"/>
      <w:r w:rsidRPr="00947E5D">
        <w:rPr>
          <w:rFonts w:ascii="Century Gothic" w:hAnsi="Century Gothic" w:cs="Albertus Medium"/>
          <w:i/>
          <w:iCs/>
        </w:rPr>
        <w:t xml:space="preserve"> the following address:</w:t>
      </w:r>
    </w:p>
    <w:tbl>
      <w:tblPr>
        <w:tblW w:w="10260" w:type="dxa"/>
        <w:tblInd w:w="-612" w:type="dxa"/>
        <w:tblLayout w:type="fixed"/>
        <w:tblLook w:val="0000"/>
      </w:tblPr>
      <w:tblGrid>
        <w:gridCol w:w="10260"/>
      </w:tblGrid>
      <w:tr w:rsidR="00CF1BBF" w:rsidRPr="00041AE0" w:rsidTr="00413C4A">
        <w:trPr>
          <w:trHeight w:val="1543"/>
        </w:trPr>
        <w:tc>
          <w:tcPr>
            <w:tcW w:w="10260" w:type="dxa"/>
            <w:tcBorders>
              <w:top w:val="single" w:sz="2" w:space="0" w:color="000000"/>
              <w:left w:val="single" w:sz="2" w:space="0" w:color="000000"/>
              <w:bottom w:val="single" w:sz="2" w:space="0" w:color="000000"/>
              <w:right w:val="single" w:sz="2" w:space="0" w:color="000000"/>
            </w:tcBorders>
            <w:shd w:val="clear" w:color="000000" w:fill="FFFFFF"/>
          </w:tcPr>
          <w:p w:rsidR="00CF1BBF" w:rsidRPr="00DC3DD5" w:rsidRDefault="00CF1BBF" w:rsidP="00CF1BBF">
            <w:pPr>
              <w:spacing w:before="120" w:after="0"/>
              <w:jc w:val="center"/>
              <w:rPr>
                <w:rFonts w:ascii="Century Gothic" w:hAnsi="Century Gothic" w:cs="Arial"/>
                <w:b/>
              </w:rPr>
            </w:pPr>
            <w:r>
              <w:rPr>
                <w:rFonts w:ascii="Century Gothic" w:hAnsi="Century Gothic" w:cs="Arial"/>
                <w:b/>
                <w:sz w:val="20"/>
                <w:szCs w:val="20"/>
              </w:rPr>
              <w:t xml:space="preserve"> </w:t>
            </w:r>
            <w:r w:rsidRPr="00DC3DD5">
              <w:rPr>
                <w:rFonts w:ascii="Century Gothic" w:hAnsi="Century Gothic" w:cs="Arial"/>
                <w:b/>
              </w:rPr>
              <w:t>Northern India Regional Council</w:t>
            </w:r>
            <w:r>
              <w:rPr>
                <w:rFonts w:ascii="Century Gothic" w:hAnsi="Century Gothic" w:cs="Arial"/>
                <w:b/>
              </w:rPr>
              <w:t xml:space="preserve"> of ICSI</w:t>
            </w:r>
          </w:p>
          <w:p w:rsidR="00CF1BBF" w:rsidRPr="00DC3DD5" w:rsidRDefault="00CF1BBF" w:rsidP="00CF1BBF">
            <w:pPr>
              <w:spacing w:before="60" w:after="0"/>
              <w:jc w:val="center"/>
              <w:rPr>
                <w:rFonts w:ascii="Century Gothic" w:hAnsi="Century Gothic"/>
                <w:b/>
              </w:rPr>
            </w:pPr>
            <w:smartTag w:uri="urn:schemas-microsoft-com:office:smarttags" w:element="place">
              <w:smartTag w:uri="urn:schemas-microsoft-com:office:smarttags" w:element="PlaceName">
                <w:r w:rsidRPr="00DC3DD5">
                  <w:rPr>
                    <w:rFonts w:ascii="Century Gothic" w:hAnsi="Century Gothic"/>
                    <w:b/>
                  </w:rPr>
                  <w:t>ICSI-NIRC</w:t>
                </w:r>
              </w:smartTag>
              <w:r w:rsidRPr="00DC3DD5">
                <w:rPr>
                  <w:rFonts w:ascii="Century Gothic" w:hAnsi="Century Gothic"/>
                  <w:b/>
                </w:rPr>
                <w:t xml:space="preserve"> </w:t>
              </w:r>
              <w:smartTag w:uri="urn:schemas-microsoft-com:office:smarttags" w:element="PlaceType">
                <w:r w:rsidRPr="00DC3DD5">
                  <w:rPr>
                    <w:rFonts w:ascii="Century Gothic" w:hAnsi="Century Gothic"/>
                    <w:b/>
                  </w:rPr>
                  <w:t>Building</w:t>
                </w:r>
              </w:smartTag>
            </w:smartTag>
            <w:r w:rsidRPr="00DC3DD5">
              <w:rPr>
                <w:rFonts w:ascii="Century Gothic" w:hAnsi="Century Gothic"/>
                <w:b/>
              </w:rPr>
              <w:t>, Plot No. 4</w:t>
            </w:r>
          </w:p>
          <w:p w:rsidR="00CF1BBF" w:rsidRPr="00DC3DD5" w:rsidRDefault="00CF1BBF" w:rsidP="00CF1BBF">
            <w:pPr>
              <w:spacing w:before="60" w:after="0"/>
              <w:jc w:val="center"/>
              <w:rPr>
                <w:rFonts w:ascii="Century Gothic" w:hAnsi="Century Gothic"/>
                <w:b/>
              </w:rPr>
            </w:pPr>
            <w:r w:rsidRPr="00DC3DD5">
              <w:rPr>
                <w:rFonts w:ascii="Century Gothic" w:hAnsi="Century Gothic"/>
                <w:b/>
              </w:rPr>
              <w:t xml:space="preserve">Prasad Nagar Institutional Area, </w:t>
            </w:r>
            <w:smartTag w:uri="urn:schemas-microsoft-com:office:smarttags" w:element="place">
              <w:smartTag w:uri="urn:schemas-microsoft-com:office:smarttags" w:element="City">
                <w:r w:rsidRPr="00DC3DD5">
                  <w:rPr>
                    <w:rFonts w:ascii="Century Gothic" w:hAnsi="Century Gothic"/>
                    <w:b/>
                  </w:rPr>
                  <w:t>New Delhi</w:t>
                </w:r>
              </w:smartTag>
            </w:smartTag>
            <w:r w:rsidRPr="00DC3DD5">
              <w:rPr>
                <w:rFonts w:ascii="Century Gothic" w:hAnsi="Century Gothic"/>
                <w:b/>
              </w:rPr>
              <w:t xml:space="preserve"> – 110 005</w:t>
            </w:r>
          </w:p>
          <w:p w:rsidR="00CF1BBF" w:rsidRPr="00B82F17" w:rsidRDefault="00CF1BBF" w:rsidP="00CF1BBF">
            <w:pPr>
              <w:spacing w:before="60" w:after="0"/>
              <w:jc w:val="center"/>
              <w:rPr>
                <w:rFonts w:ascii="Century Gothic" w:hAnsi="Century Gothic"/>
                <w:b/>
                <w:lang w:val="fr-FR"/>
              </w:rPr>
            </w:pPr>
            <w:r w:rsidRPr="00DC3DD5">
              <w:rPr>
                <w:rFonts w:ascii="Century Gothic" w:hAnsi="Century Gothic"/>
                <w:b/>
              </w:rPr>
              <w:t>Phone : 011-</w:t>
            </w:r>
            <w:r>
              <w:rPr>
                <w:rFonts w:ascii="Century Gothic" w:hAnsi="Century Gothic"/>
                <w:b/>
              </w:rPr>
              <w:t>49343002</w:t>
            </w:r>
            <w:r w:rsidRPr="00DC3DD5">
              <w:rPr>
                <w:rFonts w:ascii="Century Gothic" w:hAnsi="Century Gothic"/>
                <w:b/>
              </w:rPr>
              <w:t xml:space="preserve">; </w:t>
            </w:r>
            <w:r w:rsidRPr="00DC3DD5">
              <w:rPr>
                <w:rFonts w:ascii="Century Gothic" w:hAnsi="Century Gothic"/>
                <w:b/>
                <w:lang w:val="fr-FR"/>
              </w:rPr>
              <w:t>Fax : 011-25722662</w:t>
            </w:r>
            <w:r>
              <w:rPr>
                <w:rFonts w:ascii="Century Gothic" w:hAnsi="Century Gothic"/>
                <w:b/>
                <w:lang w:val="fr-FR"/>
              </w:rPr>
              <w:t xml:space="preserve"> ; </w:t>
            </w:r>
            <w:r w:rsidRPr="00DC3DD5">
              <w:rPr>
                <w:rFonts w:ascii="Century Gothic" w:hAnsi="Century Gothic"/>
                <w:b/>
                <w:lang w:val="fr-FR"/>
              </w:rPr>
              <w:t xml:space="preserve">e-mail : </w:t>
            </w:r>
            <w:hyperlink r:id="rId9" w:history="1">
              <w:r w:rsidRPr="00DC3DD5">
                <w:rPr>
                  <w:rStyle w:val="Hyperlink"/>
                  <w:rFonts w:ascii="Century Gothic" w:hAnsi="Century Gothic"/>
                  <w:b/>
                  <w:lang w:val="fr-FR"/>
                </w:rPr>
                <w:t>niro@icsi.edu</w:t>
              </w:r>
            </w:hyperlink>
          </w:p>
        </w:tc>
      </w:tr>
    </w:tbl>
    <w:p w:rsidR="00CF1BBF" w:rsidRPr="00947E5D" w:rsidRDefault="00CF1BBF" w:rsidP="00CF1BBF">
      <w:pPr>
        <w:spacing w:before="60" w:after="0"/>
        <w:jc w:val="center"/>
        <w:rPr>
          <w:rFonts w:ascii="Century Gothic" w:hAnsi="Century Gothic"/>
          <w:b/>
          <w:u w:val="single"/>
        </w:rPr>
      </w:pPr>
      <w:proofErr w:type="gramStart"/>
      <w:r w:rsidRPr="00947E5D">
        <w:rPr>
          <w:rFonts w:ascii="Century Gothic" w:hAnsi="Century Gothic"/>
          <w:b/>
          <w:u w:val="single"/>
        </w:rPr>
        <w:t xml:space="preserve">Particulars </w:t>
      </w:r>
      <w:r>
        <w:rPr>
          <w:rFonts w:ascii="Century Gothic" w:hAnsi="Century Gothic"/>
          <w:b/>
          <w:u w:val="single"/>
        </w:rPr>
        <w:t xml:space="preserve"> o</w:t>
      </w:r>
      <w:r w:rsidRPr="00947E5D">
        <w:rPr>
          <w:rFonts w:ascii="Century Gothic" w:hAnsi="Century Gothic"/>
          <w:b/>
          <w:u w:val="single"/>
        </w:rPr>
        <w:t>f</w:t>
      </w:r>
      <w:proofErr w:type="gramEnd"/>
      <w:r w:rsidRPr="00947E5D">
        <w:rPr>
          <w:rFonts w:ascii="Century Gothic" w:hAnsi="Century Gothic"/>
          <w:b/>
          <w:u w:val="single"/>
        </w:rPr>
        <w:t xml:space="preserve"> </w:t>
      </w:r>
      <w:r>
        <w:rPr>
          <w:rFonts w:ascii="Century Gothic" w:hAnsi="Century Gothic"/>
          <w:b/>
          <w:u w:val="single"/>
        </w:rPr>
        <w:t xml:space="preserve"> </w:t>
      </w:r>
      <w:r w:rsidRPr="00947E5D">
        <w:rPr>
          <w:rFonts w:ascii="Century Gothic" w:hAnsi="Century Gothic"/>
          <w:b/>
          <w:u w:val="single"/>
        </w:rPr>
        <w:t>Payment</w:t>
      </w:r>
    </w:p>
    <w:p w:rsidR="00CF1BBF" w:rsidRPr="00947E5D" w:rsidRDefault="00CF1BBF" w:rsidP="00CF1BBF">
      <w:pPr>
        <w:spacing w:before="60" w:after="0"/>
        <w:ind w:left="-720"/>
        <w:jc w:val="both"/>
        <w:rPr>
          <w:rFonts w:ascii="Century Gothic" w:hAnsi="Century Gothic"/>
        </w:rPr>
      </w:pPr>
      <w:proofErr w:type="gramStart"/>
      <w:r w:rsidRPr="00947E5D">
        <w:rPr>
          <w:rFonts w:ascii="Century Gothic" w:hAnsi="Century Gothic"/>
        </w:rPr>
        <w:t xml:space="preserve">Cash / </w:t>
      </w:r>
      <w:proofErr w:type="spellStart"/>
      <w:r w:rsidRPr="00947E5D">
        <w:rPr>
          <w:rFonts w:ascii="Century Gothic" w:hAnsi="Century Gothic"/>
        </w:rPr>
        <w:t>Cheque</w:t>
      </w:r>
      <w:proofErr w:type="spellEnd"/>
      <w:r w:rsidRPr="00947E5D">
        <w:rPr>
          <w:rFonts w:ascii="Century Gothic" w:hAnsi="Century Gothic"/>
        </w:rPr>
        <w:t xml:space="preserve"> / DD No.</w:t>
      </w:r>
      <w:proofErr w:type="gramEnd"/>
      <w:r w:rsidRPr="00947E5D">
        <w:rPr>
          <w:rFonts w:ascii="Century Gothic" w:hAnsi="Century Gothic"/>
        </w:rPr>
        <w:t xml:space="preserve"> _______________________ dated _________________ </w:t>
      </w:r>
      <w:r>
        <w:rPr>
          <w:rFonts w:ascii="Century Gothic" w:hAnsi="Century Gothic"/>
        </w:rPr>
        <w:t>for Rs._____________</w:t>
      </w:r>
    </w:p>
    <w:p w:rsidR="00CF1BBF" w:rsidRDefault="00CF1BBF" w:rsidP="00CF1BBF">
      <w:pPr>
        <w:spacing w:after="0"/>
        <w:ind w:left="-720"/>
        <w:jc w:val="both"/>
        <w:rPr>
          <w:rFonts w:ascii="Century Gothic" w:hAnsi="Century Gothic"/>
        </w:rPr>
      </w:pPr>
      <w:r w:rsidRPr="00947E5D">
        <w:rPr>
          <w:rFonts w:ascii="Century Gothic" w:hAnsi="Century Gothic"/>
        </w:rPr>
        <w:t xml:space="preserve">In </w:t>
      </w:r>
      <w:proofErr w:type="spellStart"/>
      <w:r w:rsidRPr="00947E5D">
        <w:rPr>
          <w:rFonts w:ascii="Century Gothic" w:hAnsi="Century Gothic"/>
        </w:rPr>
        <w:t>favour</w:t>
      </w:r>
      <w:proofErr w:type="spellEnd"/>
      <w:r w:rsidRPr="00947E5D">
        <w:rPr>
          <w:rFonts w:ascii="Century Gothic" w:hAnsi="Century Gothic"/>
        </w:rPr>
        <w:t xml:space="preserve"> of </w:t>
      </w:r>
      <w:r w:rsidRPr="00947E5D">
        <w:rPr>
          <w:rFonts w:ascii="Century Gothic" w:hAnsi="Century Gothic"/>
          <w:b/>
        </w:rPr>
        <w:t>“</w:t>
      </w:r>
      <w:r>
        <w:rPr>
          <w:rFonts w:ascii="Century Gothic" w:hAnsi="Century Gothic"/>
          <w:b/>
        </w:rPr>
        <w:t>NIRC OF ICSI</w:t>
      </w:r>
      <w:r w:rsidRPr="00947E5D">
        <w:rPr>
          <w:rFonts w:ascii="Century Gothic" w:hAnsi="Century Gothic"/>
          <w:b/>
        </w:rPr>
        <w:t xml:space="preserve">” </w:t>
      </w:r>
      <w:r w:rsidRPr="00947E5D">
        <w:rPr>
          <w:rFonts w:ascii="Century Gothic" w:hAnsi="Century Gothic"/>
        </w:rPr>
        <w:t xml:space="preserve">payable at </w:t>
      </w:r>
      <w:r>
        <w:rPr>
          <w:rFonts w:ascii="Century Gothic" w:hAnsi="Century Gothic"/>
        </w:rPr>
        <w:t>New Delhi</w:t>
      </w:r>
      <w:r w:rsidRPr="00947E5D">
        <w:rPr>
          <w:rFonts w:ascii="Century Gothic" w:hAnsi="Century Gothic"/>
        </w:rPr>
        <w:t xml:space="preserve"> towards participation fee is enclosed.</w:t>
      </w:r>
    </w:p>
    <w:p w:rsidR="00794174" w:rsidRDefault="00794174" w:rsidP="00794174">
      <w:pPr>
        <w:spacing w:after="0"/>
        <w:ind w:left="-720"/>
        <w:rPr>
          <w:rFonts w:ascii="Century Gothic" w:hAnsi="Century Gothic"/>
        </w:rPr>
      </w:pPr>
    </w:p>
    <w:p w:rsidR="00794174" w:rsidRDefault="00794174" w:rsidP="00794174">
      <w:pPr>
        <w:spacing w:after="0"/>
        <w:ind w:left="-720"/>
        <w:rPr>
          <w:rFonts w:ascii="Century Gothic" w:hAnsi="Century Gothic"/>
        </w:rPr>
      </w:pPr>
    </w:p>
    <w:p w:rsidR="00CF1BBF" w:rsidRDefault="00794174" w:rsidP="00794174">
      <w:pPr>
        <w:spacing w:after="0"/>
        <w:ind w:left="-720"/>
        <w:rPr>
          <w:rFonts w:ascii="Century Gothic" w:hAnsi="Century Gothic"/>
        </w:rPr>
      </w:pPr>
      <w:proofErr w:type="gramStart"/>
      <w:r w:rsidRPr="00947E5D">
        <w:rPr>
          <w:rFonts w:ascii="Century Gothic" w:hAnsi="Century Gothic"/>
        </w:rPr>
        <w:t>Date :</w:t>
      </w:r>
      <w:proofErr w:type="gramEnd"/>
      <w:r w:rsidRPr="00947E5D">
        <w:rPr>
          <w:rFonts w:ascii="Century Gothic" w:hAnsi="Century Gothic"/>
        </w:rPr>
        <w:t xml:space="preserve"> _______________</w:t>
      </w:r>
      <w:r w:rsidRPr="00947E5D">
        <w:rPr>
          <w:rFonts w:ascii="Century Gothic" w:hAnsi="Century Gothic"/>
        </w:rPr>
        <w:tab/>
      </w:r>
      <w:r w:rsidRPr="00947E5D">
        <w:rPr>
          <w:rFonts w:ascii="Century Gothic" w:hAnsi="Century Gothic"/>
        </w:rPr>
        <w:tab/>
      </w:r>
      <w:r w:rsidRPr="00947E5D">
        <w:rPr>
          <w:rFonts w:ascii="Century Gothic" w:hAnsi="Century Gothic"/>
        </w:rPr>
        <w:tab/>
      </w:r>
      <w:r w:rsidRPr="00947E5D">
        <w:rPr>
          <w:rFonts w:ascii="Century Gothic" w:hAnsi="Century Gothic"/>
        </w:rPr>
        <w:tab/>
      </w:r>
      <w:r w:rsidRPr="00947E5D">
        <w:rPr>
          <w:rFonts w:ascii="Century Gothic" w:hAnsi="Century Gothic"/>
        </w:rPr>
        <w:tab/>
        <w:t xml:space="preserve">                                                   </w:t>
      </w:r>
      <w:r w:rsidRPr="00947E5D">
        <w:rPr>
          <w:rFonts w:ascii="Century Gothic" w:hAnsi="Century Gothic"/>
          <w:b/>
        </w:rPr>
        <w:t>Signature</w:t>
      </w:r>
      <w:r>
        <w:rPr>
          <w:rFonts w:ascii="Century Gothic" w:hAnsi="Century Gothic"/>
        </w:rPr>
        <w:t xml:space="preserve"> </w:t>
      </w:r>
      <w:r w:rsidR="00CF1BBF" w:rsidRPr="00947E5D">
        <w:rPr>
          <w:rFonts w:ascii="Century Gothic" w:hAnsi="Century Gothic"/>
        </w:rPr>
        <w:t xml:space="preserve">                                                                                                                              </w:t>
      </w:r>
    </w:p>
    <w:sectPr w:rsidR="00CF1BBF" w:rsidSect="007F13D7">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skerville-Normal-Italic">
    <w:altName w:val="Times New Roman"/>
    <w:panose1 w:val="00000000000000000000"/>
    <w:charset w:val="00"/>
    <w:family w:val="auto"/>
    <w:pitch w:val="variable"/>
    <w:sig w:usb0="00000087" w:usb1="00000000" w:usb2="00000000" w:usb3="00000000" w:csb0="0000001B" w:csb1="00000000"/>
  </w:font>
  <w:font w:name="Albertus MT">
    <w:panose1 w:val="020E0602030304020304"/>
    <w:charset w:val="00"/>
    <w:family w:val="swiss"/>
    <w:pitch w:val="variable"/>
    <w:sig w:usb0="00000003" w:usb1="00000000" w:usb2="00000000" w:usb3="00000000" w:csb0="00000001" w:csb1="00000000"/>
  </w:font>
  <w:font w:name="Albertus Extra Bold">
    <w:altName w:val="Candara"/>
    <w:panose1 w:val="020E0802040304020204"/>
    <w:charset w:val="00"/>
    <w:family w:val="swiss"/>
    <w:pitch w:val="variable"/>
    <w:sig w:usb0="00000007" w:usb1="00000000" w:usb2="00000000" w:usb3="00000000" w:csb0="00000093" w:csb1="00000000"/>
  </w:font>
  <w:font w:name="Albertus Medium">
    <w:panose1 w:val="020E0602030304020304"/>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2642C"/>
    <w:multiLevelType w:val="hybridMultilevel"/>
    <w:tmpl w:val="502E57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890AA4"/>
    <w:multiLevelType w:val="hybridMultilevel"/>
    <w:tmpl w:val="AC5C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E07EE"/>
    <w:rsid w:val="00003C9D"/>
    <w:rsid w:val="00010401"/>
    <w:rsid w:val="00010AA5"/>
    <w:rsid w:val="00030427"/>
    <w:rsid w:val="000319FF"/>
    <w:rsid w:val="00032E42"/>
    <w:rsid w:val="00041AE0"/>
    <w:rsid w:val="00053DF0"/>
    <w:rsid w:val="00056352"/>
    <w:rsid w:val="00061285"/>
    <w:rsid w:val="000B53B4"/>
    <w:rsid w:val="000C3A10"/>
    <w:rsid w:val="000E3EF8"/>
    <w:rsid w:val="000F2B6E"/>
    <w:rsid w:val="000F4D4C"/>
    <w:rsid w:val="000F4F79"/>
    <w:rsid w:val="00101745"/>
    <w:rsid w:val="00111576"/>
    <w:rsid w:val="00156135"/>
    <w:rsid w:val="00165314"/>
    <w:rsid w:val="00196350"/>
    <w:rsid w:val="001B3FD9"/>
    <w:rsid w:val="001B7FB1"/>
    <w:rsid w:val="001C1BE6"/>
    <w:rsid w:val="001D040D"/>
    <w:rsid w:val="001D149D"/>
    <w:rsid w:val="00230928"/>
    <w:rsid w:val="00230D72"/>
    <w:rsid w:val="00231EDD"/>
    <w:rsid w:val="00240E44"/>
    <w:rsid w:val="00241973"/>
    <w:rsid w:val="002436FC"/>
    <w:rsid w:val="00255746"/>
    <w:rsid w:val="002762CD"/>
    <w:rsid w:val="00277F14"/>
    <w:rsid w:val="002928FF"/>
    <w:rsid w:val="002B0FF9"/>
    <w:rsid w:val="002B2FE3"/>
    <w:rsid w:val="002C3116"/>
    <w:rsid w:val="002D6413"/>
    <w:rsid w:val="002E4DD7"/>
    <w:rsid w:val="002E58ED"/>
    <w:rsid w:val="002E7904"/>
    <w:rsid w:val="002F336C"/>
    <w:rsid w:val="002F6A72"/>
    <w:rsid w:val="00311220"/>
    <w:rsid w:val="00347DF6"/>
    <w:rsid w:val="0036109F"/>
    <w:rsid w:val="00361FC2"/>
    <w:rsid w:val="00377688"/>
    <w:rsid w:val="003843C2"/>
    <w:rsid w:val="00387AFC"/>
    <w:rsid w:val="003B0473"/>
    <w:rsid w:val="003B519A"/>
    <w:rsid w:val="003B524A"/>
    <w:rsid w:val="003B5548"/>
    <w:rsid w:val="003C5431"/>
    <w:rsid w:val="003D5923"/>
    <w:rsid w:val="003D7FB6"/>
    <w:rsid w:val="003E07EE"/>
    <w:rsid w:val="003E3446"/>
    <w:rsid w:val="00400404"/>
    <w:rsid w:val="004123FA"/>
    <w:rsid w:val="00417899"/>
    <w:rsid w:val="00421A9C"/>
    <w:rsid w:val="00423718"/>
    <w:rsid w:val="00441CF9"/>
    <w:rsid w:val="00447910"/>
    <w:rsid w:val="004778B4"/>
    <w:rsid w:val="00477FB6"/>
    <w:rsid w:val="00484786"/>
    <w:rsid w:val="00492753"/>
    <w:rsid w:val="00497E73"/>
    <w:rsid w:val="004C4B87"/>
    <w:rsid w:val="004C6B7D"/>
    <w:rsid w:val="004E057B"/>
    <w:rsid w:val="004E4A2A"/>
    <w:rsid w:val="004E6302"/>
    <w:rsid w:val="004E64B1"/>
    <w:rsid w:val="00503B17"/>
    <w:rsid w:val="00516B1A"/>
    <w:rsid w:val="005472B4"/>
    <w:rsid w:val="00547344"/>
    <w:rsid w:val="005645AF"/>
    <w:rsid w:val="00577639"/>
    <w:rsid w:val="00582384"/>
    <w:rsid w:val="005837CB"/>
    <w:rsid w:val="00583B23"/>
    <w:rsid w:val="005A003B"/>
    <w:rsid w:val="005B30E3"/>
    <w:rsid w:val="005D0C94"/>
    <w:rsid w:val="005D7ABF"/>
    <w:rsid w:val="005E331C"/>
    <w:rsid w:val="005E6354"/>
    <w:rsid w:val="005F7F60"/>
    <w:rsid w:val="006101F0"/>
    <w:rsid w:val="00621001"/>
    <w:rsid w:val="0062278A"/>
    <w:rsid w:val="00623B35"/>
    <w:rsid w:val="00627150"/>
    <w:rsid w:val="00633362"/>
    <w:rsid w:val="006642C2"/>
    <w:rsid w:val="00665716"/>
    <w:rsid w:val="00666AD4"/>
    <w:rsid w:val="00677740"/>
    <w:rsid w:val="00690541"/>
    <w:rsid w:val="006A6BB6"/>
    <w:rsid w:val="006B2601"/>
    <w:rsid w:val="006C02A7"/>
    <w:rsid w:val="006C1EB2"/>
    <w:rsid w:val="006D354A"/>
    <w:rsid w:val="006E2E76"/>
    <w:rsid w:val="006F5B03"/>
    <w:rsid w:val="00704F9B"/>
    <w:rsid w:val="00721539"/>
    <w:rsid w:val="00726FED"/>
    <w:rsid w:val="007277B0"/>
    <w:rsid w:val="0074250D"/>
    <w:rsid w:val="00754BE9"/>
    <w:rsid w:val="007653BD"/>
    <w:rsid w:val="00772B0B"/>
    <w:rsid w:val="0077437B"/>
    <w:rsid w:val="00794174"/>
    <w:rsid w:val="007B7520"/>
    <w:rsid w:val="007C055D"/>
    <w:rsid w:val="007C5A63"/>
    <w:rsid w:val="007C7521"/>
    <w:rsid w:val="007E7A93"/>
    <w:rsid w:val="007F13D7"/>
    <w:rsid w:val="007F580D"/>
    <w:rsid w:val="00810069"/>
    <w:rsid w:val="008254EE"/>
    <w:rsid w:val="008326F3"/>
    <w:rsid w:val="00841381"/>
    <w:rsid w:val="00850C21"/>
    <w:rsid w:val="00857A94"/>
    <w:rsid w:val="00863F64"/>
    <w:rsid w:val="008647BE"/>
    <w:rsid w:val="00872762"/>
    <w:rsid w:val="00881528"/>
    <w:rsid w:val="008C1F32"/>
    <w:rsid w:val="008D25C8"/>
    <w:rsid w:val="008D2F56"/>
    <w:rsid w:val="008D4F3E"/>
    <w:rsid w:val="008E00CD"/>
    <w:rsid w:val="008F250A"/>
    <w:rsid w:val="008F7535"/>
    <w:rsid w:val="00903D41"/>
    <w:rsid w:val="00910948"/>
    <w:rsid w:val="0091642C"/>
    <w:rsid w:val="00924132"/>
    <w:rsid w:val="00932182"/>
    <w:rsid w:val="0093441A"/>
    <w:rsid w:val="00942540"/>
    <w:rsid w:val="00947E5D"/>
    <w:rsid w:val="00957D0D"/>
    <w:rsid w:val="00960D9D"/>
    <w:rsid w:val="00973B89"/>
    <w:rsid w:val="00975FEB"/>
    <w:rsid w:val="009760BF"/>
    <w:rsid w:val="009878D3"/>
    <w:rsid w:val="00991315"/>
    <w:rsid w:val="009A1207"/>
    <w:rsid w:val="009A20BA"/>
    <w:rsid w:val="009A5F43"/>
    <w:rsid w:val="009B0E93"/>
    <w:rsid w:val="009B1979"/>
    <w:rsid w:val="009C059E"/>
    <w:rsid w:val="009C1760"/>
    <w:rsid w:val="009E1A4E"/>
    <w:rsid w:val="009E325D"/>
    <w:rsid w:val="009F075B"/>
    <w:rsid w:val="00A07BDA"/>
    <w:rsid w:val="00A1587A"/>
    <w:rsid w:val="00A431CC"/>
    <w:rsid w:val="00A439F5"/>
    <w:rsid w:val="00A4596E"/>
    <w:rsid w:val="00A61785"/>
    <w:rsid w:val="00A666E5"/>
    <w:rsid w:val="00A70017"/>
    <w:rsid w:val="00A716DC"/>
    <w:rsid w:val="00A72601"/>
    <w:rsid w:val="00A75349"/>
    <w:rsid w:val="00A86A74"/>
    <w:rsid w:val="00A95202"/>
    <w:rsid w:val="00AA1A88"/>
    <w:rsid w:val="00AB7182"/>
    <w:rsid w:val="00AD4418"/>
    <w:rsid w:val="00AD5CB7"/>
    <w:rsid w:val="00AD724D"/>
    <w:rsid w:val="00AE4869"/>
    <w:rsid w:val="00AF3844"/>
    <w:rsid w:val="00B036EE"/>
    <w:rsid w:val="00B17366"/>
    <w:rsid w:val="00B2589C"/>
    <w:rsid w:val="00B37CDD"/>
    <w:rsid w:val="00B516B2"/>
    <w:rsid w:val="00B527FF"/>
    <w:rsid w:val="00B52D87"/>
    <w:rsid w:val="00B55CF3"/>
    <w:rsid w:val="00B63E64"/>
    <w:rsid w:val="00B70446"/>
    <w:rsid w:val="00B75C93"/>
    <w:rsid w:val="00B82F17"/>
    <w:rsid w:val="00BC45B9"/>
    <w:rsid w:val="00BD4C54"/>
    <w:rsid w:val="00BF62A8"/>
    <w:rsid w:val="00C01004"/>
    <w:rsid w:val="00C13219"/>
    <w:rsid w:val="00C5492B"/>
    <w:rsid w:val="00C66EE2"/>
    <w:rsid w:val="00CA2871"/>
    <w:rsid w:val="00CA619E"/>
    <w:rsid w:val="00CC0D78"/>
    <w:rsid w:val="00CD28DB"/>
    <w:rsid w:val="00CD58E8"/>
    <w:rsid w:val="00CE63DE"/>
    <w:rsid w:val="00CF1BBF"/>
    <w:rsid w:val="00CF51B7"/>
    <w:rsid w:val="00D01789"/>
    <w:rsid w:val="00D02CC3"/>
    <w:rsid w:val="00D15650"/>
    <w:rsid w:val="00D17065"/>
    <w:rsid w:val="00D24E37"/>
    <w:rsid w:val="00D42B2C"/>
    <w:rsid w:val="00D42BEC"/>
    <w:rsid w:val="00D525F5"/>
    <w:rsid w:val="00D734EB"/>
    <w:rsid w:val="00D77BF4"/>
    <w:rsid w:val="00D94832"/>
    <w:rsid w:val="00DA763A"/>
    <w:rsid w:val="00DB319C"/>
    <w:rsid w:val="00DB4B3E"/>
    <w:rsid w:val="00DC3DD5"/>
    <w:rsid w:val="00DD6AF0"/>
    <w:rsid w:val="00DD7F09"/>
    <w:rsid w:val="00DE0196"/>
    <w:rsid w:val="00DE5F03"/>
    <w:rsid w:val="00DE73C1"/>
    <w:rsid w:val="00DF2960"/>
    <w:rsid w:val="00DF599B"/>
    <w:rsid w:val="00E0028D"/>
    <w:rsid w:val="00E31F61"/>
    <w:rsid w:val="00E347E1"/>
    <w:rsid w:val="00E466FE"/>
    <w:rsid w:val="00E5618D"/>
    <w:rsid w:val="00E75C6E"/>
    <w:rsid w:val="00E833E8"/>
    <w:rsid w:val="00EA2ADD"/>
    <w:rsid w:val="00EC5E10"/>
    <w:rsid w:val="00ED1FE5"/>
    <w:rsid w:val="00F010E2"/>
    <w:rsid w:val="00F01602"/>
    <w:rsid w:val="00F11238"/>
    <w:rsid w:val="00F15735"/>
    <w:rsid w:val="00F63690"/>
    <w:rsid w:val="00FA2904"/>
    <w:rsid w:val="00FB43BE"/>
    <w:rsid w:val="00FB5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F3"/>
    <w:pPr>
      <w:spacing w:after="200" w:line="276" w:lineRule="auto"/>
    </w:pPr>
  </w:style>
  <w:style w:type="paragraph" w:styleId="Heading5">
    <w:name w:val="heading 5"/>
    <w:basedOn w:val="Normal"/>
    <w:next w:val="Normal"/>
    <w:link w:val="Heading5Char"/>
    <w:qFormat/>
    <w:rsid w:val="009A1207"/>
    <w:pPr>
      <w:keepNext/>
      <w:spacing w:after="0" w:line="240" w:lineRule="auto"/>
      <w:jc w:val="both"/>
      <w:outlineLvl w:val="4"/>
    </w:pPr>
    <w:rPr>
      <w:rFonts w:ascii="Arial"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A1207"/>
    <w:rPr>
      <w:rFonts w:ascii="Arial" w:hAnsi="Arial" w:cs="Arial"/>
      <w:b/>
      <w:bCs/>
      <w:sz w:val="24"/>
      <w:szCs w:val="24"/>
    </w:rPr>
  </w:style>
  <w:style w:type="paragraph" w:styleId="BalloonText">
    <w:name w:val="Balloon Text"/>
    <w:basedOn w:val="Normal"/>
    <w:link w:val="BalloonTextChar"/>
    <w:uiPriority w:val="99"/>
    <w:semiHidden/>
    <w:rsid w:val="003E0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07EE"/>
    <w:rPr>
      <w:rFonts w:ascii="Tahoma" w:hAnsi="Tahoma" w:cs="Tahoma"/>
      <w:sz w:val="16"/>
      <w:szCs w:val="16"/>
    </w:rPr>
  </w:style>
  <w:style w:type="character" w:customStyle="1" w:styleId="EmailStyle18">
    <w:name w:val="EmailStyle181"/>
    <w:aliases w:val="EmailStyle181"/>
    <w:basedOn w:val="DefaultParagraphFont"/>
    <w:uiPriority w:val="99"/>
    <w:semiHidden/>
    <w:personal/>
    <w:rsid w:val="003E07EE"/>
    <w:rPr>
      <w:rFonts w:ascii="Arial" w:hAnsi="Arial" w:cs="Arial"/>
      <w:color w:val="000080"/>
      <w:sz w:val="20"/>
      <w:szCs w:val="20"/>
    </w:rPr>
  </w:style>
  <w:style w:type="character" w:styleId="Strong">
    <w:name w:val="Strong"/>
    <w:basedOn w:val="DefaultParagraphFont"/>
    <w:uiPriority w:val="99"/>
    <w:qFormat/>
    <w:rsid w:val="000B53B4"/>
    <w:rPr>
      <w:rFonts w:cs="Times New Roman"/>
      <w:b/>
      <w:bCs/>
    </w:rPr>
  </w:style>
  <w:style w:type="character" w:styleId="Hyperlink">
    <w:name w:val="Hyperlink"/>
    <w:basedOn w:val="DefaultParagraphFont"/>
    <w:uiPriority w:val="99"/>
    <w:rsid w:val="000B53B4"/>
    <w:rPr>
      <w:rFonts w:cs="Times New Roman"/>
      <w:color w:val="0000FF"/>
      <w:u w:val="single"/>
    </w:rPr>
  </w:style>
  <w:style w:type="table" w:styleId="TableGrid">
    <w:name w:val="Table Grid"/>
    <w:basedOn w:val="TableNormal"/>
    <w:uiPriority w:val="99"/>
    <w:rsid w:val="00EA2AD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EA2ADD"/>
    <w:pPr>
      <w:spacing w:after="0" w:line="240" w:lineRule="auto"/>
    </w:pPr>
    <w:rPr>
      <w:rFonts w:ascii="Consolas" w:hAnsi="Consolas"/>
      <w:sz w:val="21"/>
      <w:szCs w:val="21"/>
    </w:rPr>
  </w:style>
  <w:style w:type="character" w:customStyle="1" w:styleId="PlainTextChar">
    <w:name w:val="Plain Text Char"/>
    <w:basedOn w:val="DefaultParagraphFont"/>
    <w:link w:val="PlainText"/>
    <w:locked/>
    <w:rsid w:val="00EA2ADD"/>
    <w:rPr>
      <w:rFonts w:ascii="Consolas" w:hAnsi="Consolas" w:cs="Times New Roman"/>
      <w:sz w:val="21"/>
      <w:szCs w:val="21"/>
    </w:rPr>
  </w:style>
  <w:style w:type="paragraph" w:styleId="ListParagraph">
    <w:name w:val="List Paragraph"/>
    <w:basedOn w:val="Normal"/>
    <w:uiPriority w:val="99"/>
    <w:qFormat/>
    <w:rsid w:val="00A86A74"/>
    <w:pPr>
      <w:ind w:left="720"/>
      <w:contextualSpacing/>
    </w:pPr>
  </w:style>
  <w:style w:type="paragraph" w:styleId="DocumentMap">
    <w:name w:val="Document Map"/>
    <w:basedOn w:val="Normal"/>
    <w:link w:val="DocumentMapChar"/>
    <w:uiPriority w:val="99"/>
    <w:semiHidden/>
    <w:rsid w:val="00A9520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83B23"/>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812409084">
      <w:bodyDiv w:val="1"/>
      <w:marLeft w:val="0"/>
      <w:marRight w:val="0"/>
      <w:marTop w:val="0"/>
      <w:marBottom w:val="0"/>
      <w:divBdr>
        <w:top w:val="none" w:sz="0" w:space="0" w:color="auto"/>
        <w:left w:val="none" w:sz="0" w:space="0" w:color="auto"/>
        <w:bottom w:val="none" w:sz="0" w:space="0" w:color="auto"/>
        <w:right w:val="none" w:sz="0" w:space="0" w:color="auto"/>
      </w:divBdr>
    </w:div>
    <w:div w:id="1065445449">
      <w:bodyDiv w:val="1"/>
      <w:marLeft w:val="0"/>
      <w:marRight w:val="0"/>
      <w:marTop w:val="0"/>
      <w:marBottom w:val="0"/>
      <w:divBdr>
        <w:top w:val="none" w:sz="0" w:space="0" w:color="auto"/>
        <w:left w:val="none" w:sz="0" w:space="0" w:color="auto"/>
        <w:bottom w:val="none" w:sz="0" w:space="0" w:color="auto"/>
        <w:right w:val="none" w:sz="0" w:space="0" w:color="auto"/>
      </w:divBdr>
    </w:div>
    <w:div w:id="1536041462">
      <w:bodyDiv w:val="1"/>
      <w:marLeft w:val="0"/>
      <w:marRight w:val="0"/>
      <w:marTop w:val="0"/>
      <w:marBottom w:val="0"/>
      <w:divBdr>
        <w:top w:val="none" w:sz="0" w:space="0" w:color="auto"/>
        <w:left w:val="none" w:sz="0" w:space="0" w:color="auto"/>
        <w:bottom w:val="none" w:sz="0" w:space="0" w:color="auto"/>
        <w:right w:val="none" w:sz="0" w:space="0" w:color="auto"/>
      </w:divBdr>
    </w:div>
    <w:div w:id="21214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ro@icsi.edu"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258C51E-C5C2-423D-B34B-CD265663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icsi</dc:creator>
  <cp:lastModifiedBy>e0339</cp:lastModifiedBy>
  <cp:revision>16</cp:revision>
  <cp:lastPrinted>2013-05-20T13:47:00Z</cp:lastPrinted>
  <dcterms:created xsi:type="dcterms:W3CDTF">2013-05-14T08:14:00Z</dcterms:created>
  <dcterms:modified xsi:type="dcterms:W3CDTF">2013-05-20T11:15:00Z</dcterms:modified>
</cp:coreProperties>
</file>